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86EA3">
      <w:pPr>
        <w:keepNext w:val="0"/>
        <w:keepLines w:val="0"/>
        <w:pageBreakBefore w:val="0"/>
        <w:widowControl/>
        <w:kinsoku/>
        <w:wordWrap/>
        <w:overflowPunct/>
        <w:topLinePunct w:val="0"/>
        <w:autoSpaceDE/>
        <w:autoSpaceDN/>
        <w:bidi w:val="0"/>
        <w:spacing w:line="600" w:lineRule="exact"/>
        <w:jc w:val="left"/>
        <w:rPr>
          <w:rFonts w:ascii="黑体" w:hAnsi="黑体" w:eastAsia="黑体"/>
          <w:szCs w:val="32"/>
        </w:rPr>
      </w:pPr>
      <w:r>
        <w:rPr>
          <w:rFonts w:ascii="黑体" w:hAnsi="黑体" w:eastAsia="黑体"/>
          <w:szCs w:val="32"/>
        </w:rPr>
        <w:t>附件</w:t>
      </w:r>
      <w:r>
        <w:rPr>
          <w:rFonts w:hint="eastAsia" w:ascii="黑体" w:hAnsi="黑体" w:eastAsia="黑体"/>
          <w:szCs w:val="32"/>
        </w:rPr>
        <w:t>5</w:t>
      </w:r>
    </w:p>
    <w:p w14:paraId="1C58F6EF">
      <w:pPr>
        <w:keepNext w:val="0"/>
        <w:keepLines w:val="0"/>
        <w:pageBreakBefore w:val="0"/>
        <w:widowControl/>
        <w:kinsoku/>
        <w:wordWrap/>
        <w:overflowPunct/>
        <w:topLinePunct w:val="0"/>
        <w:autoSpaceDE/>
        <w:autoSpaceDN/>
        <w:bidi w:val="0"/>
        <w:spacing w:line="600" w:lineRule="exact"/>
        <w:jc w:val="center"/>
        <w:rPr>
          <w:rFonts w:ascii="宋体" w:hAnsi="宋体" w:cs="宋体"/>
          <w:b/>
          <w:kern w:val="0"/>
          <w:sz w:val="44"/>
          <w:szCs w:val="44"/>
        </w:rPr>
      </w:pPr>
      <w:r>
        <w:rPr>
          <w:rFonts w:hint="eastAsia" w:ascii="宋体" w:hAnsi="宋体" w:cs="宋体"/>
          <w:b/>
          <w:kern w:val="0"/>
          <w:sz w:val="44"/>
          <w:szCs w:val="44"/>
        </w:rPr>
        <w:t>202</w:t>
      </w:r>
      <w:r>
        <w:rPr>
          <w:rFonts w:hint="eastAsia" w:ascii="宋体" w:hAnsi="宋体" w:cs="宋体"/>
          <w:b/>
          <w:kern w:val="0"/>
          <w:sz w:val="44"/>
          <w:szCs w:val="44"/>
          <w:lang w:val="en-US" w:eastAsia="zh-CN"/>
        </w:rPr>
        <w:t>4</w:t>
      </w:r>
      <w:r>
        <w:rPr>
          <w:rFonts w:hint="eastAsia" w:ascii="宋体" w:hAnsi="宋体" w:cs="宋体"/>
          <w:b/>
          <w:kern w:val="0"/>
          <w:sz w:val="44"/>
          <w:szCs w:val="44"/>
        </w:rPr>
        <w:t>年度</w:t>
      </w:r>
      <w:r>
        <w:rPr>
          <w:rFonts w:hint="eastAsia" w:ascii="宋体" w:hAnsi="宋体" w:cs="宋体"/>
          <w:b/>
          <w:kern w:val="0"/>
          <w:sz w:val="44"/>
          <w:szCs w:val="44"/>
          <w:lang w:val="en-US" w:eastAsia="zh-CN"/>
        </w:rPr>
        <w:t>益阳市</w:t>
      </w:r>
      <w:r>
        <w:rPr>
          <w:rFonts w:hint="eastAsia" w:ascii="宋体" w:hAnsi="宋体" w:cs="宋体"/>
          <w:b/>
          <w:kern w:val="0"/>
          <w:sz w:val="44"/>
          <w:szCs w:val="44"/>
        </w:rPr>
        <w:t>明山</w:t>
      </w:r>
      <w:r>
        <w:rPr>
          <w:rFonts w:hint="eastAsia" w:ascii="宋体" w:hAnsi="宋体" w:cs="宋体"/>
          <w:b/>
          <w:kern w:val="0"/>
          <w:sz w:val="44"/>
          <w:szCs w:val="44"/>
          <w:lang w:eastAsia="zh-CN"/>
        </w:rPr>
        <w:t>、</w:t>
      </w:r>
      <w:r>
        <w:rPr>
          <w:rFonts w:hint="eastAsia" w:ascii="宋体" w:hAnsi="宋体" w:cs="宋体"/>
          <w:b/>
          <w:kern w:val="0"/>
          <w:sz w:val="44"/>
          <w:szCs w:val="44"/>
        </w:rPr>
        <w:t>大东口电排排渍水费</w:t>
      </w:r>
    </w:p>
    <w:p w14:paraId="7FC34DEE">
      <w:pPr>
        <w:keepNext w:val="0"/>
        <w:keepLines w:val="0"/>
        <w:pageBreakBefore w:val="0"/>
        <w:widowControl/>
        <w:kinsoku/>
        <w:wordWrap/>
        <w:overflowPunct/>
        <w:topLinePunct w:val="0"/>
        <w:autoSpaceDE/>
        <w:autoSpaceDN/>
        <w:bidi w:val="0"/>
        <w:spacing w:line="600" w:lineRule="exact"/>
        <w:ind w:firstLine="872" w:firstLineChars="200"/>
        <w:jc w:val="center"/>
        <w:rPr>
          <w:rFonts w:ascii="宋体" w:cs="宋体"/>
          <w:kern w:val="0"/>
          <w:szCs w:val="21"/>
        </w:rPr>
      </w:pPr>
      <w:r>
        <w:rPr>
          <w:rFonts w:hint="eastAsia" w:ascii="宋体" w:hAnsi="宋体" w:cs="宋体"/>
          <w:b/>
          <w:kern w:val="0"/>
          <w:sz w:val="44"/>
          <w:szCs w:val="44"/>
        </w:rPr>
        <w:t>绩效评价自评报告</w:t>
      </w:r>
    </w:p>
    <w:p w14:paraId="721E8C3F">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color w:val="000000"/>
          <w:kern w:val="2"/>
          <w:sz w:val="32"/>
          <w:szCs w:val="32"/>
          <w:lang w:val="en-US" w:eastAsia="zh-CN" w:bidi="ar-SA"/>
        </w:rPr>
      </w:pPr>
    </w:p>
    <w:p w14:paraId="5B48A82C">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rPr>
      </w:pPr>
      <w:r>
        <w:rPr>
          <w:rFonts w:hint="eastAsia" w:ascii="仿宋" w:hAnsi="仿宋" w:eastAsia="仿宋" w:cs="仿宋"/>
          <w:color w:val="000000"/>
          <w:kern w:val="2"/>
          <w:sz w:val="32"/>
          <w:szCs w:val="32"/>
          <w:lang w:val="en-US" w:eastAsia="zh-CN" w:bidi="ar-SA"/>
        </w:rPr>
        <w:t>根据《中共中央 国务院关于全面实施预算绩效管理的意见》（中发〔2018〕34号），《益阳市预算支出绩效评价管理办法》（益财绩〔2022〕405号）等文件规定，《益阳市财政局关于开展2024年度部门绩效自评工作的通知》</w:t>
      </w:r>
      <w:r>
        <w:rPr>
          <w:rFonts w:hint="eastAsia" w:ascii="仿宋" w:hAnsi="仿宋" w:eastAsia="仿宋" w:cs="仿宋"/>
          <w:kern w:val="0"/>
          <w:szCs w:val="32"/>
        </w:rPr>
        <w:t>，</w:t>
      </w:r>
      <w:r>
        <w:rPr>
          <w:rFonts w:hint="eastAsia" w:ascii="仿宋" w:hAnsi="仿宋" w:eastAsia="仿宋" w:cs="仿宋"/>
          <w:kern w:val="0"/>
          <w:szCs w:val="32"/>
          <w:lang w:eastAsia="zh-CN"/>
        </w:rPr>
        <w:t>为进一步规范财政资金管理，强化责任和绩效意识，切实提高财政资金使用效益，</w:t>
      </w:r>
      <w:r>
        <w:rPr>
          <w:rFonts w:hint="eastAsia" w:ascii="仿宋" w:hAnsi="仿宋" w:eastAsia="仿宋" w:cs="仿宋"/>
          <w:kern w:val="0"/>
          <w:szCs w:val="32"/>
        </w:rPr>
        <w:t>我站迅速组织开展了202</w:t>
      </w:r>
      <w:r>
        <w:rPr>
          <w:rFonts w:hint="eastAsia" w:ascii="仿宋" w:hAnsi="仿宋" w:eastAsia="仿宋" w:cs="仿宋"/>
          <w:kern w:val="0"/>
          <w:szCs w:val="32"/>
          <w:lang w:val="en-US" w:eastAsia="zh-CN"/>
        </w:rPr>
        <w:t>4</w:t>
      </w:r>
      <w:r>
        <w:rPr>
          <w:rFonts w:hint="eastAsia" w:ascii="仿宋" w:hAnsi="仿宋" w:eastAsia="仿宋" w:cs="仿宋"/>
          <w:kern w:val="0"/>
          <w:szCs w:val="32"/>
        </w:rPr>
        <w:t>年度明山</w:t>
      </w:r>
      <w:r>
        <w:rPr>
          <w:rFonts w:hint="eastAsia" w:ascii="仿宋" w:hAnsi="仿宋" w:eastAsia="仿宋" w:cs="仿宋"/>
          <w:kern w:val="0"/>
          <w:szCs w:val="32"/>
          <w:lang w:eastAsia="zh-CN"/>
        </w:rPr>
        <w:t>、大东口电排排渍</w:t>
      </w:r>
      <w:r>
        <w:rPr>
          <w:rFonts w:hint="eastAsia" w:ascii="仿宋" w:hAnsi="仿宋" w:eastAsia="仿宋" w:cs="仿宋"/>
          <w:kern w:val="0"/>
          <w:szCs w:val="32"/>
        </w:rPr>
        <w:t>水费项目预算绩效自评工作。成立了自评工作领导小组，制定了自评方案,相关股室人员全程参与自评。依据项目支出绩效自评指标计分表,逐条逐项对照自查自评，并进行综合评价,</w:t>
      </w:r>
      <w:r>
        <w:rPr>
          <w:rFonts w:hint="eastAsia" w:ascii="仿宋" w:hAnsi="仿宋" w:eastAsia="仿宋" w:cs="仿宋"/>
          <w:kern w:val="0"/>
          <w:szCs w:val="32"/>
          <w:lang w:val="en-US" w:eastAsia="zh-CN"/>
        </w:rPr>
        <w:t>梳</w:t>
      </w:r>
      <w:r>
        <w:rPr>
          <w:rFonts w:hint="eastAsia" w:ascii="仿宋" w:hAnsi="仿宋" w:eastAsia="仿宋" w:cs="仿宋"/>
          <w:kern w:val="0"/>
          <w:szCs w:val="32"/>
        </w:rPr>
        <w:t>理问题，明确方向，</w:t>
      </w:r>
      <w:r>
        <w:rPr>
          <w:rFonts w:hint="eastAsia" w:ascii="仿宋" w:hAnsi="仿宋" w:eastAsia="仿宋" w:cs="仿宋"/>
          <w:kern w:val="0"/>
          <w:szCs w:val="32"/>
          <w:lang w:eastAsia="zh-CN"/>
        </w:rPr>
        <w:t>以</w:t>
      </w:r>
      <w:r>
        <w:rPr>
          <w:rFonts w:hint="eastAsia" w:ascii="仿宋" w:hAnsi="仿宋" w:eastAsia="仿宋" w:cs="仿宋"/>
          <w:kern w:val="0"/>
          <w:szCs w:val="32"/>
        </w:rPr>
        <w:t>进一步发挥明山</w:t>
      </w:r>
      <w:r>
        <w:rPr>
          <w:rFonts w:hint="eastAsia" w:ascii="仿宋" w:hAnsi="仿宋" w:eastAsia="仿宋" w:cs="仿宋"/>
          <w:kern w:val="0"/>
          <w:szCs w:val="32"/>
          <w:lang w:eastAsia="zh-CN"/>
        </w:rPr>
        <w:t>、大东口电排</w:t>
      </w:r>
      <w:r>
        <w:rPr>
          <w:rFonts w:hint="eastAsia" w:ascii="仿宋" w:hAnsi="仿宋" w:eastAsia="仿宋" w:cs="仿宋"/>
          <w:kern w:val="0"/>
          <w:szCs w:val="32"/>
        </w:rPr>
        <w:t>水费资金使用效益。现将明山、大东口电排202</w:t>
      </w:r>
      <w:r>
        <w:rPr>
          <w:rFonts w:hint="eastAsia" w:ascii="仿宋" w:hAnsi="仿宋" w:eastAsia="仿宋" w:cs="仿宋"/>
          <w:kern w:val="0"/>
          <w:szCs w:val="32"/>
          <w:lang w:val="en-US" w:eastAsia="zh-CN"/>
        </w:rPr>
        <w:t>4</w:t>
      </w:r>
      <w:r>
        <w:rPr>
          <w:rFonts w:hint="eastAsia" w:ascii="仿宋" w:hAnsi="仿宋" w:eastAsia="仿宋" w:cs="仿宋"/>
          <w:kern w:val="0"/>
          <w:szCs w:val="32"/>
        </w:rPr>
        <w:t>年度排渍水费预算专项资金使用情况报告如下。</w:t>
      </w:r>
    </w:p>
    <w:p w14:paraId="003DAFE4">
      <w:pPr>
        <w:keepNext w:val="0"/>
        <w:keepLines w:val="0"/>
        <w:pageBreakBefore w:val="0"/>
        <w:kinsoku/>
        <w:wordWrap/>
        <w:overflowPunct/>
        <w:topLinePunct w:val="0"/>
        <w:autoSpaceDE/>
        <w:autoSpaceDN/>
        <w:bidi w:val="0"/>
        <w:adjustRightInd w:val="0"/>
        <w:snapToGrid w:val="0"/>
        <w:spacing w:line="600" w:lineRule="exact"/>
        <w:ind w:firstLine="632" w:firstLineChars="200"/>
        <w:jc w:val="left"/>
        <w:rPr>
          <w:rFonts w:ascii="黑体" w:hAnsi="黑体" w:eastAsia="黑体"/>
          <w:szCs w:val="32"/>
        </w:rPr>
      </w:pPr>
      <w:r>
        <w:rPr>
          <w:rFonts w:ascii="黑体" w:hAnsi="黑体" w:eastAsia="黑体"/>
          <w:szCs w:val="32"/>
        </w:rPr>
        <w:t>一、项目概况</w:t>
      </w:r>
    </w:p>
    <w:p w14:paraId="08147392">
      <w:pPr>
        <w:keepNext w:val="0"/>
        <w:keepLines w:val="0"/>
        <w:pageBreakBefore w:val="0"/>
        <w:widowControl/>
        <w:kinsoku/>
        <w:wordWrap/>
        <w:overflowPunct/>
        <w:topLinePunct w:val="0"/>
        <w:autoSpaceDE/>
        <w:autoSpaceDN/>
        <w:bidi w:val="0"/>
        <w:spacing w:line="600" w:lineRule="exact"/>
        <w:ind w:firstLine="632" w:firstLineChars="200"/>
        <w:jc w:val="left"/>
        <w:rPr>
          <w:rFonts w:ascii="仿宋_GB2312" w:cs="宋体"/>
          <w:b/>
          <w:kern w:val="0"/>
          <w:szCs w:val="32"/>
        </w:rPr>
      </w:pPr>
      <w:r>
        <w:rPr>
          <w:rFonts w:hint="eastAsia" w:ascii="仿宋_GB2312" w:hAnsi="宋体" w:cs="宋体"/>
          <w:b/>
          <w:kern w:val="0"/>
          <w:szCs w:val="32"/>
          <w:lang w:val="en-US" w:eastAsia="zh-CN"/>
        </w:rPr>
        <w:t>1、</w:t>
      </w:r>
      <w:r>
        <w:rPr>
          <w:rFonts w:hint="eastAsia" w:ascii="仿宋_GB2312" w:hAnsi="宋体" w:cs="宋体"/>
          <w:b/>
          <w:kern w:val="0"/>
          <w:szCs w:val="32"/>
        </w:rPr>
        <w:t>单位简介：</w:t>
      </w:r>
    </w:p>
    <w:p w14:paraId="65E27CB3">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rPr>
      </w:pPr>
      <w:r>
        <w:rPr>
          <w:rFonts w:hint="eastAsia" w:ascii="仿宋" w:hAnsi="仿宋" w:eastAsia="仿宋" w:cs="仿宋"/>
          <w:kern w:val="0"/>
          <w:szCs w:val="32"/>
        </w:rPr>
        <w:t>益阳市明山、大东口电排管理站隶属于益阳市水利局。明山电排位于南县明山头镇，始建于1974年，1977年竣工受益，现总装机6×2300KW，设计流量150 m3/s，设计扬程</w:t>
      </w:r>
      <w:r>
        <w:rPr>
          <w:rFonts w:hint="eastAsia" w:ascii="仿宋" w:hAnsi="仿宋" w:eastAsia="仿宋" w:cs="仿宋"/>
          <w:kern w:val="0"/>
          <w:szCs w:val="32"/>
          <w:lang w:val="en-US" w:eastAsia="zh-CN"/>
        </w:rPr>
        <w:t>6</w:t>
      </w:r>
      <w:r>
        <w:rPr>
          <w:rFonts w:hint="eastAsia" w:ascii="仿宋" w:hAnsi="仿宋" w:eastAsia="仿宋" w:cs="仿宋"/>
          <w:kern w:val="0"/>
          <w:szCs w:val="32"/>
        </w:rPr>
        <w:t>m；大东口电排位于大通湖区金盆镇五门闸堤段，始建于2000年，2004年投入运行，总装机4×2500KW，设计流量90 m3/s，设计扬程9.27m。明山和大东口电排是目前我省装机容量最大的排涝泵站，其受益区大通湖垸总面积1025平方公里，包括南县的5个乡镇、沅江市</w:t>
      </w:r>
      <w:r>
        <w:rPr>
          <w:rFonts w:hint="eastAsia" w:ascii="仿宋" w:hAnsi="仿宋" w:eastAsia="仿宋" w:cs="仿宋"/>
          <w:kern w:val="0"/>
          <w:szCs w:val="32"/>
          <w:lang w:val="en-US" w:eastAsia="zh-CN"/>
        </w:rPr>
        <w:t>5</w:t>
      </w:r>
      <w:r>
        <w:rPr>
          <w:rFonts w:hint="eastAsia" w:ascii="仿宋" w:hAnsi="仿宋" w:eastAsia="仿宋" w:cs="仿宋"/>
          <w:kern w:val="0"/>
          <w:szCs w:val="32"/>
        </w:rPr>
        <w:t>个乡镇及大通湖区和南湾湖军垦农场</w:t>
      </w:r>
      <w:r>
        <w:rPr>
          <w:rFonts w:hint="eastAsia" w:ascii="仿宋" w:hAnsi="仿宋" w:eastAsia="仿宋" w:cs="仿宋"/>
          <w:kern w:val="0"/>
          <w:szCs w:val="32"/>
          <w:lang w:eastAsia="zh-CN"/>
        </w:rPr>
        <w:t>，</w:t>
      </w:r>
      <w:r>
        <w:rPr>
          <w:rFonts w:hint="eastAsia" w:ascii="仿宋" w:hAnsi="仿宋" w:eastAsia="仿宋" w:cs="仿宋"/>
          <w:kern w:val="0"/>
          <w:szCs w:val="32"/>
        </w:rPr>
        <w:t>两处电排自投运以来，为确保大通湖垸80余万军民的生命财产安全和垸内经济社会发展作出了重要贡献。</w:t>
      </w:r>
    </w:p>
    <w:p w14:paraId="774A4E29">
      <w:pPr>
        <w:keepNext w:val="0"/>
        <w:keepLines w:val="0"/>
        <w:pageBreakBefore w:val="0"/>
        <w:widowControl/>
        <w:kinsoku/>
        <w:wordWrap/>
        <w:overflowPunct/>
        <w:topLinePunct w:val="0"/>
        <w:autoSpaceDE/>
        <w:autoSpaceDN/>
        <w:bidi w:val="0"/>
        <w:spacing w:line="600" w:lineRule="exact"/>
        <w:ind w:firstLine="632" w:firstLineChars="200"/>
        <w:jc w:val="left"/>
        <w:rPr>
          <w:rFonts w:ascii="仿宋_GB2312" w:cs="宋体"/>
          <w:b/>
          <w:kern w:val="0"/>
          <w:szCs w:val="32"/>
        </w:rPr>
      </w:pPr>
      <w:r>
        <w:rPr>
          <w:rFonts w:hint="eastAsia" w:ascii="仿宋_GB2312" w:hAnsi="宋体" w:cs="宋体"/>
          <w:b/>
          <w:kern w:val="0"/>
          <w:szCs w:val="32"/>
          <w:lang w:val="en-US" w:eastAsia="zh-CN"/>
        </w:rPr>
        <w:t>2、</w:t>
      </w:r>
      <w:r>
        <w:rPr>
          <w:rFonts w:hint="eastAsia" w:ascii="仿宋_GB2312" w:hAnsi="宋体" w:cs="宋体"/>
          <w:b/>
          <w:kern w:val="0"/>
          <w:szCs w:val="32"/>
        </w:rPr>
        <w:t>绩效目标设定及指标完成情况：</w:t>
      </w:r>
    </w:p>
    <w:p w14:paraId="0EB62483">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rPr>
      </w:pPr>
      <w:r>
        <w:rPr>
          <w:rFonts w:hint="eastAsia" w:ascii="仿宋" w:hAnsi="仿宋" w:eastAsia="仿宋" w:cs="仿宋"/>
          <w:kern w:val="0"/>
          <w:szCs w:val="32"/>
        </w:rPr>
        <w:t>明山</w:t>
      </w:r>
      <w:r>
        <w:rPr>
          <w:rFonts w:hint="eastAsia" w:ascii="仿宋" w:hAnsi="仿宋" w:eastAsia="仿宋" w:cs="仿宋"/>
          <w:kern w:val="0"/>
          <w:szCs w:val="32"/>
          <w:lang w:eastAsia="zh-CN"/>
        </w:rPr>
        <w:t>、大东口电排</w:t>
      </w:r>
      <w:r>
        <w:rPr>
          <w:rFonts w:hint="eastAsia" w:ascii="仿宋" w:hAnsi="仿宋" w:eastAsia="仿宋" w:cs="仿宋"/>
          <w:kern w:val="0"/>
          <w:szCs w:val="32"/>
        </w:rPr>
        <w:t>水费专项资金主要用于明山、大东口两处泵站</w:t>
      </w:r>
      <w:r>
        <w:rPr>
          <w:rFonts w:hint="eastAsia" w:ascii="仿宋" w:hAnsi="仿宋" w:eastAsia="仿宋" w:cs="仿宋"/>
          <w:kern w:val="0"/>
          <w:szCs w:val="32"/>
          <w:lang w:eastAsia="zh-CN"/>
        </w:rPr>
        <w:t>及明山引排水闸</w:t>
      </w:r>
      <w:r>
        <w:rPr>
          <w:rFonts w:hint="eastAsia" w:ascii="仿宋" w:hAnsi="仿宋" w:eastAsia="仿宋" w:cs="仿宋"/>
          <w:kern w:val="0"/>
          <w:szCs w:val="32"/>
        </w:rPr>
        <w:t>运行维护经费，确保十台套机组汛期能正常</w:t>
      </w:r>
      <w:r>
        <w:rPr>
          <w:rFonts w:hint="eastAsia" w:ascii="仿宋" w:hAnsi="仿宋" w:eastAsia="仿宋" w:cs="仿宋"/>
          <w:kern w:val="0"/>
          <w:szCs w:val="32"/>
          <w:lang w:val="en-US" w:eastAsia="zh-CN"/>
        </w:rPr>
        <w:t>发挥效益</w:t>
      </w:r>
      <w:r>
        <w:rPr>
          <w:rFonts w:hint="eastAsia" w:ascii="仿宋" w:hAnsi="仿宋" w:eastAsia="仿宋" w:cs="仿宋"/>
          <w:kern w:val="0"/>
          <w:szCs w:val="32"/>
        </w:rPr>
        <w:t>。按照益阳市人民政府办公室《关于调整大通湖垸排渍水费征收标准的通知》（益政办发[2013]2号）规定及202</w:t>
      </w:r>
      <w:r>
        <w:rPr>
          <w:rFonts w:hint="eastAsia" w:ascii="仿宋" w:hAnsi="仿宋" w:eastAsia="仿宋" w:cs="仿宋"/>
          <w:kern w:val="0"/>
          <w:szCs w:val="32"/>
          <w:lang w:val="en-US" w:eastAsia="zh-CN"/>
        </w:rPr>
        <w:t>4</w:t>
      </w:r>
      <w:r>
        <w:rPr>
          <w:rFonts w:hint="eastAsia" w:ascii="仿宋" w:hAnsi="仿宋" w:eastAsia="仿宋" w:cs="仿宋"/>
          <w:kern w:val="0"/>
          <w:szCs w:val="32"/>
        </w:rPr>
        <w:t>年预算安排，202</w:t>
      </w:r>
      <w:r>
        <w:rPr>
          <w:rFonts w:hint="eastAsia" w:ascii="仿宋" w:hAnsi="仿宋" w:eastAsia="仿宋" w:cs="仿宋"/>
          <w:kern w:val="0"/>
          <w:szCs w:val="32"/>
          <w:lang w:val="en-US" w:eastAsia="zh-CN"/>
        </w:rPr>
        <w:t>4</w:t>
      </w:r>
      <w:r>
        <w:rPr>
          <w:rFonts w:hint="eastAsia" w:ascii="仿宋" w:hAnsi="仿宋" w:eastAsia="仿宋" w:cs="仿宋"/>
          <w:kern w:val="0"/>
          <w:szCs w:val="32"/>
        </w:rPr>
        <w:t>年明山、大东口泵站排渍水费</w:t>
      </w:r>
      <w:r>
        <w:rPr>
          <w:rFonts w:hint="eastAsia" w:ascii="仿宋" w:hAnsi="仿宋" w:eastAsia="仿宋" w:cs="仿宋"/>
          <w:kern w:val="0"/>
          <w:szCs w:val="32"/>
          <w:lang w:val="en-US" w:eastAsia="zh-CN"/>
        </w:rPr>
        <w:t>574.3</w:t>
      </w:r>
      <w:r>
        <w:rPr>
          <w:rFonts w:hint="eastAsia" w:ascii="仿宋" w:hAnsi="仿宋" w:eastAsia="仿宋" w:cs="仿宋"/>
          <w:kern w:val="0"/>
          <w:szCs w:val="32"/>
        </w:rPr>
        <w:t>万元，实际支出</w:t>
      </w:r>
      <w:r>
        <w:rPr>
          <w:rFonts w:hint="eastAsia" w:ascii="仿宋" w:hAnsi="仿宋" w:eastAsia="仿宋" w:cs="仿宋"/>
          <w:kern w:val="0"/>
          <w:szCs w:val="32"/>
          <w:lang w:val="en-US" w:eastAsia="zh-CN"/>
        </w:rPr>
        <w:t>574.3</w:t>
      </w:r>
      <w:r>
        <w:rPr>
          <w:rFonts w:hint="eastAsia" w:ascii="仿宋" w:hAnsi="仿宋" w:eastAsia="仿宋" w:cs="仿宋"/>
          <w:kern w:val="0"/>
          <w:szCs w:val="32"/>
        </w:rPr>
        <w:t>万元，已达到预定绩效目标。</w:t>
      </w:r>
    </w:p>
    <w:p w14:paraId="27C98605">
      <w:pPr>
        <w:keepNext w:val="0"/>
        <w:keepLines w:val="0"/>
        <w:pageBreakBefore w:val="0"/>
        <w:kinsoku/>
        <w:wordWrap/>
        <w:overflowPunct/>
        <w:topLinePunct w:val="0"/>
        <w:autoSpaceDE/>
        <w:autoSpaceDN/>
        <w:bidi w:val="0"/>
        <w:adjustRightInd w:val="0"/>
        <w:snapToGrid w:val="0"/>
        <w:spacing w:line="600" w:lineRule="exact"/>
        <w:ind w:firstLine="632" w:firstLineChars="200"/>
        <w:jc w:val="left"/>
        <w:rPr>
          <w:rFonts w:ascii="黑体" w:hAnsi="黑体" w:eastAsia="黑体"/>
          <w:szCs w:val="32"/>
        </w:rPr>
      </w:pPr>
      <w:r>
        <w:rPr>
          <w:rFonts w:hint="eastAsia" w:ascii="黑体" w:hAnsi="黑体" w:eastAsia="黑体"/>
          <w:szCs w:val="32"/>
          <w:lang w:eastAsia="zh-CN"/>
        </w:rPr>
        <w:t>二、</w:t>
      </w:r>
      <w:r>
        <w:rPr>
          <w:rFonts w:hint="eastAsia" w:ascii="黑体" w:hAnsi="黑体" w:eastAsia="黑体"/>
          <w:szCs w:val="32"/>
        </w:rPr>
        <w:t>绩效自评工作开展情况</w:t>
      </w:r>
    </w:p>
    <w:p w14:paraId="5E88256A">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rPr>
      </w:pPr>
      <w:r>
        <w:rPr>
          <w:rFonts w:hint="eastAsia" w:ascii="仿宋" w:hAnsi="仿宋" w:eastAsia="仿宋" w:cs="仿宋"/>
          <w:kern w:val="0"/>
          <w:szCs w:val="32"/>
        </w:rPr>
        <w:t>严格落实《预算法》及省市绩效管理工作有关规定，客观评价资金使用绩效，规范财政资金管理，加强财政资金使用监督，提高资金使用社会效益，防止财经违纪问题发生，促进水利事业的发展。</w:t>
      </w:r>
    </w:p>
    <w:p w14:paraId="609BBD57">
      <w:pPr>
        <w:keepNext w:val="0"/>
        <w:keepLines w:val="0"/>
        <w:pageBreakBefore w:val="0"/>
        <w:kinsoku/>
        <w:wordWrap/>
        <w:overflowPunct/>
        <w:topLinePunct w:val="0"/>
        <w:autoSpaceDE/>
        <w:autoSpaceDN/>
        <w:bidi w:val="0"/>
        <w:adjustRightInd w:val="0"/>
        <w:snapToGrid w:val="0"/>
        <w:spacing w:line="600" w:lineRule="exact"/>
        <w:ind w:firstLine="632" w:firstLineChars="200"/>
        <w:jc w:val="left"/>
        <w:rPr>
          <w:rFonts w:hint="eastAsia" w:ascii="黑体" w:hAnsi="黑体" w:eastAsia="黑体"/>
          <w:szCs w:val="32"/>
          <w:lang w:eastAsia="zh-CN"/>
        </w:rPr>
      </w:pPr>
      <w:r>
        <w:rPr>
          <w:rFonts w:hint="eastAsia" w:ascii="黑体" w:hAnsi="黑体" w:eastAsia="黑体"/>
          <w:szCs w:val="32"/>
          <w:lang w:eastAsia="zh-CN"/>
        </w:rPr>
        <w:t>三、综合评价结论</w:t>
      </w:r>
    </w:p>
    <w:p w14:paraId="611EBAFA">
      <w:pPr>
        <w:keepNext w:val="0"/>
        <w:keepLines w:val="0"/>
        <w:pageBreakBefore w:val="0"/>
        <w:kinsoku/>
        <w:wordWrap/>
        <w:overflowPunct/>
        <w:topLinePunct w:val="0"/>
        <w:autoSpaceDE/>
        <w:autoSpaceDN/>
        <w:bidi w:val="0"/>
        <w:adjustRightInd w:val="0"/>
        <w:snapToGrid w:val="0"/>
        <w:spacing w:line="600" w:lineRule="exact"/>
        <w:ind w:firstLine="632" w:firstLineChars="200"/>
        <w:jc w:val="left"/>
        <w:rPr>
          <w:rFonts w:hint="eastAsia" w:ascii="仿宋" w:hAnsi="仿宋" w:eastAsia="仿宋" w:cs="仿宋"/>
          <w:kern w:val="0"/>
          <w:szCs w:val="32"/>
        </w:rPr>
      </w:pPr>
      <w:r>
        <w:rPr>
          <w:rFonts w:hint="eastAsia" w:ascii="仿宋" w:hAnsi="仿宋" w:eastAsia="仿宋" w:cs="仿宋"/>
          <w:kern w:val="0"/>
          <w:szCs w:val="32"/>
        </w:rPr>
        <w:t>根据该项目资金绩效评价指标体系和绩效检查情况，该项目整体绩效分值100分，实得97分，被评为“优秀”等级。主要做法如下：</w:t>
      </w:r>
    </w:p>
    <w:p w14:paraId="06900BA8">
      <w:pPr>
        <w:keepNext w:val="0"/>
        <w:keepLines w:val="0"/>
        <w:pageBreakBefore w:val="0"/>
        <w:widowControl/>
        <w:numPr>
          <w:ilvl w:val="0"/>
          <w:numId w:val="1"/>
        </w:numPr>
        <w:kinsoku/>
        <w:wordWrap/>
        <w:overflowPunct/>
        <w:topLinePunct w:val="0"/>
        <w:autoSpaceDE/>
        <w:autoSpaceDN/>
        <w:bidi w:val="0"/>
        <w:spacing w:line="600" w:lineRule="exact"/>
        <w:ind w:left="-2" w:leftChars="0" w:firstLine="632" w:firstLineChars="200"/>
        <w:jc w:val="left"/>
        <w:rPr>
          <w:rFonts w:hint="eastAsia" w:ascii="仿宋_GB2312" w:hAnsi="宋体" w:cs="宋体"/>
          <w:b/>
          <w:bCs/>
          <w:kern w:val="0"/>
          <w:szCs w:val="32"/>
        </w:rPr>
      </w:pPr>
      <w:r>
        <w:rPr>
          <w:rFonts w:hint="eastAsia" w:ascii="仿宋_GB2312" w:hAnsi="宋体" w:cs="宋体"/>
          <w:b/>
          <w:bCs/>
          <w:kern w:val="0"/>
          <w:szCs w:val="32"/>
        </w:rPr>
        <w:t>提前预算资金使用计划，精心做好汛前准备。</w:t>
      </w:r>
    </w:p>
    <w:p w14:paraId="614BE9F5">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val="zh-CN"/>
        </w:rPr>
      </w:pPr>
      <w:r>
        <w:rPr>
          <w:rFonts w:hint="eastAsia" w:ascii="仿宋" w:hAnsi="仿宋" w:eastAsia="仿宋" w:cs="仿宋"/>
          <w:kern w:val="0"/>
          <w:szCs w:val="32"/>
          <w:lang w:eastAsia="zh-CN"/>
        </w:rPr>
        <w:t>在</w:t>
      </w:r>
      <w:r>
        <w:rPr>
          <w:rFonts w:hint="eastAsia" w:ascii="仿宋" w:hAnsi="仿宋" w:eastAsia="仿宋" w:cs="仿宋"/>
          <w:kern w:val="0"/>
          <w:szCs w:val="32"/>
        </w:rPr>
        <w:t>市水利局党组的正确领导下，</w:t>
      </w:r>
      <w:r>
        <w:rPr>
          <w:rFonts w:hint="eastAsia" w:ascii="仿宋" w:hAnsi="仿宋" w:eastAsia="仿宋" w:cs="仿宋"/>
          <w:kern w:val="0"/>
          <w:szCs w:val="32"/>
          <w:lang w:val="en-US" w:eastAsia="zh-CN"/>
        </w:rPr>
        <w:t>我单位</w:t>
      </w:r>
      <w:r>
        <w:rPr>
          <w:rFonts w:hint="eastAsia" w:ascii="仿宋" w:hAnsi="仿宋" w:eastAsia="仿宋" w:cs="仿宋"/>
          <w:kern w:val="0"/>
          <w:szCs w:val="32"/>
        </w:rPr>
        <w:t>牢牢把握确保“运行、运转”两个主题，</w:t>
      </w:r>
      <w:r>
        <w:rPr>
          <w:rFonts w:hint="eastAsia" w:ascii="仿宋" w:hAnsi="仿宋" w:eastAsia="仿宋" w:cs="仿宋"/>
          <w:kern w:val="0"/>
          <w:szCs w:val="32"/>
          <w:lang w:val="zh-CN"/>
        </w:rPr>
        <w:t>认真落实防汛责任，做好</w:t>
      </w:r>
      <w:r>
        <w:rPr>
          <w:rFonts w:hint="eastAsia" w:ascii="仿宋" w:hAnsi="仿宋" w:eastAsia="仿宋" w:cs="仿宋"/>
          <w:kern w:val="0"/>
          <w:szCs w:val="32"/>
        </w:rPr>
        <w:t>“防大汛、抗大灾”的思想准备</w:t>
      </w:r>
      <w:r>
        <w:rPr>
          <w:rFonts w:hint="eastAsia" w:ascii="仿宋" w:hAnsi="仿宋" w:eastAsia="仿宋" w:cs="仿宋"/>
          <w:kern w:val="0"/>
          <w:szCs w:val="32"/>
          <w:lang w:val="zh-CN"/>
        </w:rPr>
        <w:t>，站</w:t>
      </w:r>
      <w:r>
        <w:rPr>
          <w:rFonts w:hint="eastAsia" w:ascii="仿宋" w:hAnsi="仿宋" w:eastAsia="仿宋" w:cs="仿宋"/>
          <w:kern w:val="0"/>
          <w:szCs w:val="32"/>
        </w:rPr>
        <w:t>支部带领全站干职工扎实做好备汛工作</w:t>
      </w:r>
      <w:r>
        <w:rPr>
          <w:rFonts w:hint="eastAsia" w:ascii="仿宋" w:hAnsi="仿宋" w:eastAsia="仿宋" w:cs="仿宋"/>
          <w:kern w:val="0"/>
          <w:szCs w:val="32"/>
          <w:lang w:val="zh-CN"/>
        </w:rPr>
        <w:t>。今年汛期前，两处电排克服了春季雨水多、湿度大的困难，抢抓晴好天气完成了</w:t>
      </w:r>
      <w:r>
        <w:rPr>
          <w:rFonts w:hint="eastAsia" w:ascii="仿宋" w:hAnsi="仿宋" w:eastAsia="仿宋" w:cs="仿宋"/>
          <w:kern w:val="0"/>
          <w:szCs w:val="32"/>
          <w:lang w:val="en-US" w:eastAsia="zh-CN"/>
        </w:rPr>
        <w:t>机组及</w:t>
      </w:r>
      <w:r>
        <w:rPr>
          <w:rFonts w:hint="eastAsia" w:ascii="仿宋" w:hAnsi="仿宋" w:eastAsia="仿宋" w:cs="仿宋"/>
          <w:kern w:val="0"/>
          <w:szCs w:val="32"/>
          <w:lang w:val="zh-CN"/>
        </w:rPr>
        <w:t>机电设备的预防性试验，</w:t>
      </w:r>
      <w:r>
        <w:rPr>
          <w:rFonts w:hint="eastAsia" w:ascii="仿宋" w:hAnsi="仿宋" w:eastAsia="仿宋" w:cs="仿宋"/>
          <w:kern w:val="0"/>
          <w:szCs w:val="32"/>
          <w:lang w:val="en-US" w:eastAsia="zh-CN"/>
        </w:rPr>
        <w:t>大东口电排、明山电排分别于3月28日和4月2日顺利完成了机组试运行。</w:t>
      </w:r>
    </w:p>
    <w:p w14:paraId="32ADACAB">
      <w:pPr>
        <w:keepNext w:val="0"/>
        <w:keepLines w:val="0"/>
        <w:pageBreakBefore w:val="0"/>
        <w:widowControl/>
        <w:kinsoku/>
        <w:wordWrap/>
        <w:overflowPunct/>
        <w:topLinePunct w:val="0"/>
        <w:autoSpaceDE/>
        <w:autoSpaceDN/>
        <w:bidi w:val="0"/>
        <w:spacing w:line="600" w:lineRule="exact"/>
        <w:ind w:firstLine="632" w:firstLineChars="200"/>
        <w:jc w:val="left"/>
        <w:rPr>
          <w:rFonts w:ascii="仿宋_GB2312" w:cs="宋体"/>
          <w:kern w:val="0"/>
          <w:szCs w:val="32"/>
        </w:rPr>
      </w:pPr>
      <w:r>
        <w:rPr>
          <w:rFonts w:ascii="仿宋_GB2312" w:hAnsi="宋体" w:cs="宋体"/>
          <w:b/>
          <w:bCs/>
          <w:kern w:val="0"/>
          <w:szCs w:val="32"/>
        </w:rPr>
        <w:t>2</w:t>
      </w:r>
      <w:r>
        <w:rPr>
          <w:rFonts w:hint="eastAsia" w:ascii="仿宋_GB2312" w:hAnsi="宋体" w:cs="宋体"/>
          <w:b/>
          <w:bCs/>
          <w:kern w:val="0"/>
          <w:szCs w:val="32"/>
        </w:rPr>
        <w:t>、落实资金使用计划，切实做好防汛抗灾。</w:t>
      </w:r>
    </w:p>
    <w:p w14:paraId="7C73CF1A">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val="en-US" w:eastAsia="zh-CN"/>
        </w:rPr>
      </w:pPr>
      <w:r>
        <w:rPr>
          <w:rFonts w:hint="eastAsia" w:ascii="仿宋" w:hAnsi="仿宋" w:eastAsia="仿宋" w:cs="仿宋"/>
          <w:kern w:val="0"/>
          <w:szCs w:val="32"/>
          <w:lang w:eastAsia="zh-CN"/>
        </w:rPr>
        <w:t>今年为应对超标准洪水，</w:t>
      </w:r>
      <w:r>
        <w:rPr>
          <w:rFonts w:hint="eastAsia" w:ascii="仿宋" w:hAnsi="仿宋" w:eastAsia="仿宋" w:cs="仿宋"/>
          <w:kern w:val="0"/>
          <w:szCs w:val="32"/>
          <w:lang w:val="en-US" w:eastAsia="zh-CN"/>
        </w:rPr>
        <w:t>全力做好大通湖水环境治理工作，</w:t>
      </w:r>
      <w:r>
        <w:rPr>
          <w:rFonts w:hint="eastAsia" w:ascii="仿宋" w:hAnsi="仿宋" w:eastAsia="仿宋" w:cs="仿宋"/>
          <w:kern w:val="0"/>
          <w:szCs w:val="32"/>
          <w:lang w:eastAsia="zh-CN"/>
        </w:rPr>
        <w:t>我</w:t>
      </w:r>
      <w:r>
        <w:rPr>
          <w:rFonts w:hint="eastAsia" w:ascii="仿宋" w:hAnsi="仿宋" w:eastAsia="仿宋" w:cs="仿宋"/>
          <w:kern w:val="0"/>
          <w:szCs w:val="32"/>
          <w:lang w:val="en-US" w:eastAsia="zh-CN"/>
        </w:rPr>
        <w:t>站</w:t>
      </w:r>
      <w:r>
        <w:rPr>
          <w:rFonts w:hint="eastAsia" w:ascii="仿宋" w:hAnsi="仿宋" w:eastAsia="仿宋" w:cs="仿宋"/>
          <w:kern w:val="0"/>
          <w:szCs w:val="32"/>
          <w:lang w:eastAsia="zh-CN"/>
        </w:rPr>
        <w:t>主动出击，科学调度，及时排查处险，扎实做好了防汛抗旱各项工作，</w:t>
      </w:r>
      <w:r>
        <w:rPr>
          <w:rFonts w:hint="eastAsia" w:ascii="仿宋" w:hAnsi="仿宋" w:eastAsia="仿宋" w:cs="仿宋"/>
          <w:kern w:val="0"/>
          <w:szCs w:val="32"/>
          <w:lang w:val="en-US" w:eastAsia="zh-CN"/>
        </w:rPr>
        <w:t>全面完成了大通湖水环境治理任务。一是严格落实“两票三制”制度。设备维修、调试、试运行、开机运行严格按照相关操作规程落实工作票、操作票，交接班制度、轮回检查制度和设备定期实验轮换等制度，规范操作行为，确保设施设备安全运行。二是检修调试全力备汛。明山、大东口两处电排克服困难，抢抓晴好天气，加班加点，在3月中旬完成了汛前调试。调试期间采取了“老师傅带新兵”一带一的模式，对新进单位的6位同志进行了维修调试和开停机的技能培训。大东口电排、明山电排分别于3月28日和4月2日顺利完成了机组试运行。三是坚守岗位全面完成防汛工作和水环境治理任务。进入汛期后严格执行24小时值班制度，定期对水工建筑物、机电设备巡查巡检制度。共巡查310余人次，排查处理隐患25次30余处。今年以来，明山电排共计开机18天、1489台小时，排水约1.3亿立方；明山引排水闸低水位高扬程电排共开机37天、1459台小时，排水约0.395亿立方米；大东口电排开机62天、3283台小时，排水1.835亿立方米。大东口闸全年开闸运行176天，开启闸门476张门次，排水约4.11亿立方米。水闸、电排的安全联合运行为受益区安全度汛和全面取得水环境治理工作的胜利作出了巨大贡献。四是扎实搞好冬季维修。汛期过后，两处电排有序展开冬季维修，明山电排修复了2号机组磨损严重的水泵泵轴轴颈和叶轮体及推力头、更换了老化的水导轴承及损坏的8块推力瓦、修复了磨损的镜板和导叶体、对主电机定、转子进行了抗泄露、绝缘能力维护，下阶段准备对进水前池进行清淤。大东口电排维修了存在刹车故障的行车。正对3号主机组调节器进行维修更新、处理存在开启故障的出水口液压缓冲拍门。目前正在推进防汛值班楼、检修车间仓库和门卫室外墙维修的实施。</w:t>
      </w:r>
    </w:p>
    <w:p w14:paraId="5D5B7ECF">
      <w:pPr>
        <w:keepNext w:val="0"/>
        <w:keepLines w:val="0"/>
        <w:pageBreakBefore w:val="0"/>
        <w:widowControl/>
        <w:numPr>
          <w:ilvl w:val="0"/>
          <w:numId w:val="0"/>
        </w:numPr>
        <w:kinsoku/>
        <w:wordWrap/>
        <w:overflowPunct/>
        <w:topLinePunct w:val="0"/>
        <w:autoSpaceDE/>
        <w:autoSpaceDN/>
        <w:bidi w:val="0"/>
        <w:spacing w:line="600" w:lineRule="exact"/>
        <w:ind w:firstLine="640" w:firstLineChars="200"/>
        <w:jc w:val="left"/>
        <w:rPr>
          <w:rFonts w:hint="eastAsia" w:ascii="仿宋_GB2312" w:hAnsi="仿宋"/>
          <w:b/>
          <w:bCs/>
          <w:color w:val="000000"/>
          <w:spacing w:val="2"/>
          <w:kern w:val="10"/>
          <w:szCs w:val="32"/>
          <w:lang w:val="zh-CN"/>
        </w:rPr>
      </w:pPr>
      <w:r>
        <w:rPr>
          <w:rFonts w:hint="eastAsia" w:ascii="仿宋_GB2312" w:hAnsi="仿宋"/>
          <w:b/>
          <w:bCs/>
          <w:color w:val="000000"/>
          <w:spacing w:val="2"/>
          <w:kern w:val="10"/>
          <w:szCs w:val="32"/>
          <w:lang w:val="en-US" w:eastAsia="zh-CN"/>
        </w:rPr>
        <w:t xml:space="preserve">3、 </w:t>
      </w:r>
      <w:r>
        <w:rPr>
          <w:rFonts w:hint="eastAsia" w:ascii="仿宋_GB2312" w:hAnsi="仿宋"/>
          <w:b/>
          <w:bCs/>
          <w:color w:val="000000"/>
          <w:spacing w:val="2"/>
          <w:kern w:val="10"/>
          <w:szCs w:val="32"/>
          <w:lang w:val="zh-CN"/>
        </w:rPr>
        <w:t>发挥资金效益，做好</w:t>
      </w:r>
      <w:r>
        <w:rPr>
          <w:rFonts w:hint="eastAsia" w:ascii="仿宋_GB2312" w:hAnsi="仿宋"/>
          <w:b/>
          <w:bCs/>
          <w:color w:val="000000"/>
          <w:spacing w:val="2"/>
          <w:kern w:val="10"/>
          <w:szCs w:val="32"/>
        </w:rPr>
        <w:t>机组</w:t>
      </w:r>
      <w:r>
        <w:rPr>
          <w:rFonts w:hint="eastAsia" w:ascii="仿宋_GB2312" w:hAnsi="仿宋"/>
          <w:b/>
          <w:bCs/>
          <w:color w:val="000000"/>
          <w:spacing w:val="2"/>
          <w:kern w:val="10"/>
          <w:szCs w:val="32"/>
          <w:lang w:val="zh-CN"/>
        </w:rPr>
        <w:t>维修</w:t>
      </w:r>
      <w:r>
        <w:rPr>
          <w:rFonts w:hint="eastAsia" w:ascii="仿宋_GB2312" w:hAnsi="仿宋"/>
          <w:b/>
          <w:bCs/>
          <w:color w:val="000000"/>
          <w:spacing w:val="2"/>
          <w:kern w:val="10"/>
          <w:szCs w:val="32"/>
        </w:rPr>
        <w:t>维护保养工作</w:t>
      </w:r>
      <w:r>
        <w:rPr>
          <w:rFonts w:hint="eastAsia" w:ascii="仿宋_GB2312" w:hAnsi="仿宋"/>
          <w:b/>
          <w:bCs/>
          <w:color w:val="000000"/>
          <w:spacing w:val="2"/>
          <w:kern w:val="10"/>
          <w:szCs w:val="32"/>
          <w:lang w:val="zh-CN"/>
        </w:rPr>
        <w:t>。</w:t>
      </w:r>
    </w:p>
    <w:p w14:paraId="097F1793">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val="zh-CN" w:eastAsia="zh-CN"/>
        </w:rPr>
      </w:pPr>
      <w:r>
        <w:rPr>
          <w:rFonts w:hint="eastAsia" w:ascii="仿宋" w:hAnsi="仿宋" w:eastAsia="仿宋" w:cs="仿宋"/>
          <w:kern w:val="0"/>
          <w:szCs w:val="32"/>
          <w:lang w:eastAsia="zh-CN"/>
        </w:rPr>
        <w:t>明山、大东口两处电排在近几来的防汛开机特别是</w:t>
      </w:r>
      <w:r>
        <w:rPr>
          <w:rFonts w:hint="eastAsia" w:ascii="仿宋" w:hAnsi="仿宋" w:eastAsia="仿宋" w:cs="仿宋"/>
          <w:kern w:val="0"/>
          <w:szCs w:val="32"/>
          <w:lang w:val="en-US" w:eastAsia="zh-CN"/>
        </w:rPr>
        <w:t>水环境治理开机</w:t>
      </w:r>
      <w:r>
        <w:rPr>
          <w:rFonts w:hint="eastAsia" w:ascii="仿宋" w:hAnsi="仿宋" w:eastAsia="仿宋" w:cs="仿宋"/>
          <w:kern w:val="0"/>
          <w:szCs w:val="32"/>
          <w:lang w:eastAsia="zh-CN"/>
        </w:rPr>
        <w:t>运行中，</w:t>
      </w:r>
      <w:r>
        <w:rPr>
          <w:rFonts w:hint="eastAsia" w:ascii="仿宋" w:hAnsi="仿宋" w:eastAsia="仿宋" w:cs="仿宋"/>
          <w:kern w:val="0"/>
          <w:szCs w:val="32"/>
          <w:lang w:val="en-US" w:eastAsia="zh-CN"/>
        </w:rPr>
        <w:t>10台套机组的</w:t>
      </w:r>
      <w:r>
        <w:rPr>
          <w:rFonts w:hint="eastAsia" w:ascii="仿宋" w:hAnsi="仿宋" w:eastAsia="仿宋" w:cs="仿宋"/>
          <w:kern w:val="0"/>
          <w:szCs w:val="32"/>
          <w:lang w:eastAsia="zh-CN"/>
        </w:rPr>
        <w:t>机电设备等均有不同程度的磨损和损耗，须分年度逐步大修和更新改造，按照设施、设备现状，</w:t>
      </w:r>
      <w:r>
        <w:rPr>
          <w:rFonts w:hint="eastAsia" w:ascii="仿宋" w:hAnsi="仿宋" w:eastAsia="仿宋" w:cs="仿宋"/>
          <w:kern w:val="0"/>
          <w:szCs w:val="32"/>
          <w:lang w:val="en-US" w:eastAsia="zh-CN"/>
        </w:rPr>
        <w:t>汛后及时部署两站机组的冬季维修工作：</w:t>
      </w:r>
      <w:r>
        <w:rPr>
          <w:rFonts w:hint="eastAsia" w:ascii="仿宋" w:hAnsi="仿宋" w:eastAsia="仿宋" w:cs="仿宋"/>
          <w:kern w:val="0"/>
          <w:szCs w:val="32"/>
          <w:lang w:eastAsia="zh-CN"/>
        </w:rPr>
        <w:t>明山电排对6台套主机组</w:t>
      </w:r>
      <w:r>
        <w:rPr>
          <w:rFonts w:hint="eastAsia" w:ascii="仿宋" w:hAnsi="仿宋" w:eastAsia="仿宋" w:cs="仿宋"/>
          <w:kern w:val="0"/>
          <w:szCs w:val="32"/>
          <w:lang w:val="en-US" w:eastAsia="zh-CN"/>
        </w:rPr>
        <w:t>出水口处拍门液压装置</w:t>
      </w:r>
      <w:r>
        <w:rPr>
          <w:rFonts w:hint="eastAsia" w:ascii="仿宋" w:hAnsi="仿宋" w:eastAsia="仿宋" w:cs="仿宋"/>
          <w:kern w:val="0"/>
          <w:szCs w:val="32"/>
          <w:lang w:eastAsia="zh-CN"/>
        </w:rPr>
        <w:t>进行了维护检修；对</w:t>
      </w:r>
      <w:r>
        <w:rPr>
          <w:rFonts w:hint="eastAsia" w:ascii="仿宋" w:hAnsi="仿宋" w:eastAsia="仿宋" w:cs="仿宋"/>
          <w:kern w:val="0"/>
          <w:szCs w:val="32"/>
          <w:lang w:val="en-US" w:eastAsia="zh-CN"/>
        </w:rPr>
        <w:t>2</w:t>
      </w:r>
      <w:r>
        <w:rPr>
          <w:rFonts w:hint="eastAsia" w:ascii="仿宋" w:hAnsi="仿宋" w:eastAsia="仿宋" w:cs="仿宋"/>
          <w:kern w:val="0"/>
          <w:szCs w:val="32"/>
          <w:lang w:eastAsia="zh-CN"/>
        </w:rPr>
        <w:t>号</w:t>
      </w:r>
      <w:r>
        <w:rPr>
          <w:rFonts w:hint="eastAsia" w:ascii="仿宋" w:hAnsi="仿宋" w:eastAsia="仿宋" w:cs="仿宋"/>
          <w:kern w:val="0"/>
          <w:szCs w:val="32"/>
          <w:lang w:val="en-US" w:eastAsia="zh-CN"/>
        </w:rPr>
        <w:t>机组</w:t>
      </w:r>
      <w:r>
        <w:rPr>
          <w:rFonts w:hint="eastAsia" w:ascii="仿宋" w:hAnsi="仿宋" w:eastAsia="仿宋" w:cs="仿宋"/>
          <w:kern w:val="0"/>
          <w:szCs w:val="32"/>
          <w:lang w:eastAsia="zh-CN"/>
        </w:rPr>
        <w:t>主</w:t>
      </w:r>
      <w:r>
        <w:rPr>
          <w:rFonts w:hint="eastAsia" w:ascii="仿宋" w:hAnsi="仿宋" w:eastAsia="仿宋" w:cs="仿宋"/>
          <w:kern w:val="0"/>
          <w:szCs w:val="32"/>
          <w:lang w:val="en-US" w:eastAsia="zh-CN"/>
        </w:rPr>
        <w:t>电</w:t>
      </w:r>
      <w:r>
        <w:rPr>
          <w:rFonts w:hint="eastAsia" w:ascii="仿宋" w:hAnsi="仿宋" w:eastAsia="仿宋" w:cs="仿宋"/>
          <w:kern w:val="0"/>
          <w:szCs w:val="32"/>
          <w:lang w:eastAsia="zh-CN"/>
        </w:rPr>
        <w:t>机</w:t>
      </w:r>
      <w:r>
        <w:rPr>
          <w:rFonts w:hint="eastAsia" w:ascii="仿宋" w:hAnsi="仿宋" w:eastAsia="仿宋" w:cs="仿宋"/>
          <w:kern w:val="0"/>
          <w:szCs w:val="32"/>
          <w:lang w:val="en-US" w:eastAsia="zh-CN"/>
        </w:rPr>
        <w:t>推力头部件</w:t>
      </w:r>
      <w:r>
        <w:rPr>
          <w:rFonts w:hint="eastAsia" w:ascii="仿宋" w:hAnsi="仿宋" w:eastAsia="仿宋" w:cs="仿宋"/>
          <w:kern w:val="0"/>
          <w:szCs w:val="32"/>
          <w:lang w:eastAsia="zh-CN"/>
        </w:rPr>
        <w:t>进行拆卸</w:t>
      </w:r>
      <w:r>
        <w:rPr>
          <w:rFonts w:hint="eastAsia" w:ascii="仿宋" w:hAnsi="仿宋" w:eastAsia="仿宋" w:cs="仿宋"/>
          <w:kern w:val="0"/>
          <w:szCs w:val="32"/>
          <w:lang w:val="en-US" w:eastAsia="zh-CN"/>
        </w:rPr>
        <w:t>及</w:t>
      </w:r>
      <w:r>
        <w:rPr>
          <w:rFonts w:hint="eastAsia" w:ascii="仿宋" w:hAnsi="仿宋" w:eastAsia="仿宋" w:cs="仿宋"/>
          <w:kern w:val="0"/>
          <w:szCs w:val="32"/>
          <w:lang w:eastAsia="zh-CN"/>
        </w:rPr>
        <w:t>检修维护；对</w:t>
      </w:r>
      <w:r>
        <w:rPr>
          <w:rFonts w:hint="eastAsia" w:ascii="仿宋" w:hAnsi="仿宋" w:eastAsia="仿宋" w:cs="仿宋"/>
          <w:kern w:val="0"/>
          <w:szCs w:val="32"/>
          <w:lang w:val="en-US" w:eastAsia="zh-CN"/>
        </w:rPr>
        <w:t>1</w:t>
      </w:r>
      <w:r>
        <w:rPr>
          <w:rFonts w:hint="eastAsia" w:ascii="仿宋" w:hAnsi="仿宋" w:eastAsia="仿宋" w:cs="仿宋"/>
          <w:kern w:val="0"/>
          <w:szCs w:val="32"/>
          <w:lang w:eastAsia="zh-CN"/>
        </w:rPr>
        <w:t>号主机组进行拆卸检查，对水泵泵轴和橡胶轴承进行返厂维修，主电机安排厂家专业技术人员进行了现场检修维护。大东口电排</w:t>
      </w:r>
      <w:r>
        <w:rPr>
          <w:rFonts w:hint="eastAsia" w:ascii="仿宋" w:hAnsi="仿宋" w:eastAsia="仿宋" w:cs="仿宋"/>
          <w:kern w:val="0"/>
          <w:szCs w:val="32"/>
          <w:lang w:val="en-US" w:eastAsia="zh-CN"/>
        </w:rPr>
        <w:t>对3</w:t>
      </w:r>
      <w:r>
        <w:rPr>
          <w:rFonts w:hint="eastAsia" w:ascii="仿宋" w:hAnsi="仿宋" w:eastAsia="仿宋" w:cs="仿宋"/>
          <w:kern w:val="0"/>
          <w:szCs w:val="32"/>
          <w:lang w:eastAsia="zh-CN"/>
        </w:rPr>
        <w:t>号</w:t>
      </w:r>
      <w:r>
        <w:rPr>
          <w:rFonts w:hint="eastAsia" w:ascii="仿宋" w:hAnsi="仿宋" w:eastAsia="仿宋" w:cs="仿宋"/>
          <w:kern w:val="0"/>
          <w:szCs w:val="32"/>
          <w:lang w:val="en-US" w:eastAsia="zh-CN"/>
        </w:rPr>
        <w:t>主</w:t>
      </w:r>
      <w:r>
        <w:rPr>
          <w:rFonts w:hint="eastAsia" w:ascii="仿宋" w:hAnsi="仿宋" w:eastAsia="仿宋" w:cs="仿宋"/>
          <w:kern w:val="0"/>
          <w:szCs w:val="32"/>
          <w:lang w:eastAsia="zh-CN"/>
        </w:rPr>
        <w:t>机组</w:t>
      </w:r>
      <w:r>
        <w:rPr>
          <w:rFonts w:hint="eastAsia" w:ascii="仿宋" w:hAnsi="仿宋" w:eastAsia="仿宋" w:cs="仿宋"/>
          <w:kern w:val="0"/>
          <w:szCs w:val="32"/>
          <w:lang w:val="en-US" w:eastAsia="zh-CN"/>
        </w:rPr>
        <w:t>的叶片角度调节器进行了更新改造</w:t>
      </w:r>
      <w:r>
        <w:rPr>
          <w:rFonts w:hint="eastAsia" w:ascii="仿宋" w:hAnsi="仿宋" w:eastAsia="仿宋" w:cs="仿宋"/>
          <w:kern w:val="0"/>
          <w:szCs w:val="32"/>
          <w:lang w:eastAsia="zh-CN"/>
        </w:rPr>
        <w:t>；</w:t>
      </w:r>
      <w:r>
        <w:rPr>
          <w:rFonts w:hint="eastAsia" w:ascii="仿宋" w:hAnsi="仿宋" w:eastAsia="仿宋" w:cs="仿宋"/>
          <w:kern w:val="0"/>
          <w:szCs w:val="32"/>
          <w:lang w:val="en-US" w:eastAsia="zh-CN"/>
        </w:rPr>
        <w:t>对工作桥处检修闸门</w:t>
      </w:r>
      <w:r>
        <w:rPr>
          <w:rFonts w:hint="eastAsia" w:ascii="仿宋" w:hAnsi="仿宋" w:eastAsia="仿宋" w:cs="仿宋"/>
          <w:kern w:val="0"/>
          <w:szCs w:val="32"/>
          <w:lang w:eastAsia="zh-CN"/>
        </w:rPr>
        <w:t>进行了</w:t>
      </w:r>
      <w:r>
        <w:rPr>
          <w:rFonts w:hint="eastAsia" w:ascii="仿宋" w:hAnsi="仿宋" w:eastAsia="仿宋" w:cs="仿宋"/>
          <w:kern w:val="0"/>
          <w:szCs w:val="32"/>
          <w:lang w:val="en-US" w:eastAsia="zh-CN"/>
        </w:rPr>
        <w:t>检修维护</w:t>
      </w:r>
      <w:r>
        <w:rPr>
          <w:rFonts w:hint="eastAsia" w:ascii="仿宋" w:hAnsi="仿宋" w:eastAsia="仿宋" w:cs="仿宋"/>
          <w:kern w:val="0"/>
          <w:szCs w:val="32"/>
          <w:lang w:eastAsia="zh-CN"/>
        </w:rPr>
        <w:t>等。</w:t>
      </w:r>
      <w:r>
        <w:rPr>
          <w:rFonts w:hint="eastAsia" w:ascii="仿宋" w:hAnsi="仿宋" w:eastAsia="仿宋" w:cs="仿宋"/>
          <w:kern w:val="0"/>
          <w:szCs w:val="32"/>
          <w:lang w:val="en-US" w:eastAsia="zh-CN"/>
        </w:rPr>
        <w:t>目前两站的冬季维修工作正在按制定的计划执行，力争在春节之前完成主要的维修和更新改造任务，余下调试和扫尾工作将在明年汛前调试期间完成。</w:t>
      </w:r>
      <w:r>
        <w:rPr>
          <w:rFonts w:hint="eastAsia" w:ascii="仿宋" w:hAnsi="仿宋" w:eastAsia="仿宋" w:cs="仿宋"/>
          <w:kern w:val="0"/>
          <w:szCs w:val="32"/>
          <w:lang w:eastAsia="zh-CN"/>
        </w:rPr>
        <w:t>通过以上</w:t>
      </w:r>
      <w:r>
        <w:rPr>
          <w:rFonts w:hint="eastAsia" w:ascii="仿宋" w:hAnsi="仿宋" w:eastAsia="仿宋" w:cs="仿宋"/>
          <w:kern w:val="0"/>
          <w:szCs w:val="32"/>
          <w:lang w:val="en-US" w:eastAsia="zh-CN"/>
        </w:rPr>
        <w:t>项目的实施</w:t>
      </w:r>
      <w:r>
        <w:rPr>
          <w:rFonts w:hint="eastAsia" w:ascii="仿宋" w:hAnsi="仿宋" w:eastAsia="仿宋" w:cs="仿宋"/>
          <w:kern w:val="0"/>
          <w:szCs w:val="32"/>
          <w:lang w:eastAsia="zh-CN"/>
        </w:rPr>
        <w:t>，为明年的备汛、防汛工作打</w:t>
      </w:r>
      <w:r>
        <w:rPr>
          <w:rFonts w:hint="eastAsia" w:ascii="仿宋" w:hAnsi="仿宋" w:eastAsia="仿宋" w:cs="仿宋"/>
          <w:kern w:val="0"/>
          <w:szCs w:val="32"/>
          <w:lang w:val="en-US" w:eastAsia="zh-CN"/>
        </w:rPr>
        <w:t>下</w:t>
      </w:r>
      <w:r>
        <w:rPr>
          <w:rFonts w:hint="eastAsia" w:ascii="仿宋" w:hAnsi="仿宋" w:eastAsia="仿宋" w:cs="仿宋"/>
          <w:kern w:val="0"/>
          <w:szCs w:val="32"/>
          <w:lang w:eastAsia="zh-CN"/>
        </w:rPr>
        <w:t>了</w:t>
      </w:r>
      <w:r>
        <w:rPr>
          <w:rFonts w:hint="eastAsia" w:ascii="仿宋" w:hAnsi="仿宋" w:eastAsia="仿宋" w:cs="仿宋"/>
          <w:kern w:val="0"/>
          <w:szCs w:val="32"/>
          <w:lang w:val="en-US" w:eastAsia="zh-CN"/>
        </w:rPr>
        <w:t>坚实</w:t>
      </w:r>
      <w:r>
        <w:rPr>
          <w:rFonts w:hint="eastAsia" w:ascii="仿宋" w:hAnsi="仿宋" w:eastAsia="仿宋" w:cs="仿宋"/>
          <w:kern w:val="0"/>
          <w:szCs w:val="32"/>
          <w:lang w:eastAsia="zh-CN"/>
        </w:rPr>
        <w:t>基础。</w:t>
      </w:r>
    </w:p>
    <w:p w14:paraId="46566A61">
      <w:pPr>
        <w:keepNext w:val="0"/>
        <w:keepLines w:val="0"/>
        <w:pageBreakBefore w:val="0"/>
        <w:numPr>
          <w:ilvl w:val="0"/>
          <w:numId w:val="2"/>
        </w:numPr>
        <w:kinsoku/>
        <w:wordWrap/>
        <w:overflowPunct/>
        <w:topLinePunct w:val="0"/>
        <w:autoSpaceDE/>
        <w:autoSpaceDN/>
        <w:bidi w:val="0"/>
        <w:spacing w:line="600" w:lineRule="exact"/>
        <w:ind w:firstLine="640" w:firstLineChars="200"/>
        <w:jc w:val="left"/>
        <w:rPr>
          <w:rFonts w:ascii="仿宋" w:hAnsi="仿宋" w:eastAsia="仿宋" w:cs="仿宋"/>
          <w:b/>
          <w:bCs/>
          <w:color w:val="000000"/>
          <w:spacing w:val="2"/>
          <w:kern w:val="10"/>
          <w:szCs w:val="32"/>
        </w:rPr>
      </w:pPr>
      <w:r>
        <w:rPr>
          <w:rFonts w:hint="eastAsia" w:ascii="仿宋_GB2312" w:hAnsi="宋体" w:cs="仿宋_GB2312"/>
          <w:b/>
          <w:bCs/>
          <w:spacing w:val="2"/>
          <w:kern w:val="10"/>
          <w:szCs w:val="32"/>
        </w:rPr>
        <w:t>提高</w:t>
      </w:r>
      <w:r>
        <w:rPr>
          <w:rFonts w:hint="eastAsia" w:ascii="仿宋_GB2312" w:hAnsi="宋体" w:cs="仿宋_GB2312"/>
          <w:b/>
          <w:bCs/>
          <w:spacing w:val="2"/>
          <w:kern w:val="10"/>
          <w:szCs w:val="32"/>
          <w:lang w:val="zh-CN"/>
        </w:rPr>
        <w:t>资金</w:t>
      </w:r>
      <w:r>
        <w:rPr>
          <w:rFonts w:hint="eastAsia" w:ascii="仿宋_GB2312" w:hAnsi="宋体" w:cs="仿宋_GB2312"/>
          <w:b/>
          <w:bCs/>
          <w:spacing w:val="2"/>
          <w:kern w:val="10"/>
          <w:szCs w:val="32"/>
        </w:rPr>
        <w:t>能</w:t>
      </w:r>
      <w:r>
        <w:rPr>
          <w:rFonts w:hint="eastAsia" w:ascii="仿宋_GB2312" w:hAnsi="宋体" w:cs="仿宋_GB2312"/>
          <w:b/>
          <w:bCs/>
          <w:spacing w:val="2"/>
          <w:kern w:val="10"/>
          <w:szCs w:val="32"/>
          <w:lang w:val="zh-CN"/>
        </w:rPr>
        <w:t>效，</w:t>
      </w:r>
      <w:r>
        <w:rPr>
          <w:rFonts w:hint="eastAsia" w:ascii="仿宋" w:hAnsi="仿宋" w:eastAsia="仿宋" w:cs="仿宋"/>
          <w:b/>
          <w:bCs/>
          <w:color w:val="000000"/>
          <w:spacing w:val="2"/>
          <w:kern w:val="10"/>
          <w:szCs w:val="32"/>
        </w:rPr>
        <w:t>加强技术业务培训和安全生产。</w:t>
      </w:r>
    </w:p>
    <w:p w14:paraId="6B8FA3EB">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eastAsia="zh-CN"/>
        </w:rPr>
      </w:pPr>
      <w:r>
        <w:rPr>
          <w:rFonts w:hint="eastAsia" w:ascii="仿宋" w:hAnsi="仿宋" w:eastAsia="仿宋" w:cs="仿宋"/>
          <w:kern w:val="0"/>
          <w:szCs w:val="32"/>
          <w:lang w:eastAsia="zh-CN"/>
        </w:rPr>
        <w:t>采取传、帮、带的方式，在汛前调试、防汛开机和冬修期间</w:t>
      </w:r>
      <w:r>
        <w:rPr>
          <w:rFonts w:hint="eastAsia" w:ascii="仿宋" w:hAnsi="仿宋" w:eastAsia="仿宋" w:cs="仿宋"/>
          <w:kern w:val="0"/>
          <w:szCs w:val="32"/>
          <w:lang w:val="en-US" w:eastAsia="zh-CN"/>
        </w:rPr>
        <w:t>加强业务技能的培训，</w:t>
      </w:r>
      <w:r>
        <w:rPr>
          <w:rFonts w:hint="eastAsia" w:ascii="仿宋" w:hAnsi="仿宋" w:eastAsia="仿宋" w:cs="仿宋"/>
          <w:kern w:val="0"/>
          <w:szCs w:val="32"/>
          <w:lang w:eastAsia="zh-CN"/>
        </w:rPr>
        <w:t>增强干职工的感性认识和动手能力。</w:t>
      </w:r>
      <w:r>
        <w:rPr>
          <w:rFonts w:hint="eastAsia" w:ascii="仿宋" w:hAnsi="仿宋" w:eastAsia="仿宋" w:cs="仿宋"/>
          <w:kern w:val="0"/>
          <w:szCs w:val="32"/>
          <w:lang w:val="en-US" w:eastAsia="zh-CN"/>
        </w:rPr>
        <w:t>及时</w:t>
      </w:r>
      <w:r>
        <w:rPr>
          <w:rFonts w:hint="eastAsia" w:ascii="仿宋" w:hAnsi="仿宋" w:eastAsia="仿宋" w:cs="仿宋"/>
          <w:kern w:val="0"/>
          <w:szCs w:val="32"/>
          <w:lang w:eastAsia="zh-CN"/>
        </w:rPr>
        <w:t>对新上岗人员进行岗前培训，</w:t>
      </w:r>
      <w:r>
        <w:rPr>
          <w:rFonts w:hint="eastAsia" w:ascii="仿宋" w:hAnsi="仿宋" w:eastAsia="仿宋" w:cs="仿宋"/>
          <w:kern w:val="0"/>
          <w:szCs w:val="32"/>
          <w:lang w:val="en-US" w:eastAsia="zh-CN"/>
        </w:rPr>
        <w:t>并</w:t>
      </w:r>
      <w:r>
        <w:rPr>
          <w:rFonts w:hint="eastAsia" w:ascii="仿宋" w:hAnsi="仿宋" w:eastAsia="仿宋" w:cs="仿宋"/>
          <w:kern w:val="0"/>
          <w:szCs w:val="32"/>
          <w:lang w:eastAsia="zh-CN"/>
        </w:rPr>
        <w:t>继续做好人员特种作业资格培训，落实执</w:t>
      </w:r>
      <w:r>
        <w:rPr>
          <w:rFonts w:hint="eastAsia" w:ascii="仿宋" w:hAnsi="仿宋" w:eastAsia="仿宋" w:cs="仿宋"/>
          <w:kern w:val="0"/>
          <w:szCs w:val="32"/>
          <w:lang w:val="en-US" w:eastAsia="zh-CN"/>
        </w:rPr>
        <w:t>证</w:t>
      </w:r>
      <w:r>
        <w:rPr>
          <w:rFonts w:hint="eastAsia" w:ascii="仿宋" w:hAnsi="仿宋" w:eastAsia="仿宋" w:cs="仿宋"/>
          <w:kern w:val="0"/>
          <w:szCs w:val="32"/>
          <w:lang w:eastAsia="zh-CN"/>
        </w:rPr>
        <w:t>上岗制度；组织安全生产知识培训、应急消防演练和每年一次的安全生产网络知识竞赛，提升安全防范能力。</w:t>
      </w:r>
    </w:p>
    <w:p w14:paraId="14D2973D">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eastAsia="zh-CN"/>
        </w:rPr>
      </w:pPr>
      <w:r>
        <w:rPr>
          <w:rFonts w:hint="eastAsia" w:ascii="仿宋" w:hAnsi="仿宋" w:eastAsia="仿宋" w:cs="仿宋"/>
          <w:kern w:val="0"/>
          <w:szCs w:val="32"/>
          <w:lang w:eastAsia="zh-CN"/>
        </w:rPr>
        <w:t>从理论上提高业务知识水平；有针对性的选派骨干报名参加排灌技术培训班，学习排灌专业新技术、新理论。采取走出去的方式参观、学习同行业先进的管理方式，联系机电设备供货厂家，做好对新技术、新设备的学习使用培训工作。</w:t>
      </w:r>
    </w:p>
    <w:p w14:paraId="47ADF80D">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eastAsia="zh-CN"/>
        </w:rPr>
      </w:pPr>
      <w:r>
        <w:rPr>
          <w:rFonts w:hint="eastAsia" w:ascii="仿宋" w:hAnsi="仿宋" w:eastAsia="仿宋" w:cs="仿宋"/>
          <w:kern w:val="0"/>
          <w:szCs w:val="32"/>
          <w:lang w:val="zh-CN" w:eastAsia="zh-CN"/>
        </w:rPr>
        <w:t>按安全生产工作制度建立安全生产台账，由站支部组织进行了多次汛前汛后安全隐患大排查，不定期对站区内的工程设施进行隐患排查，对排查出的安全隐患实行登记、排查落实、销号；出版了安全生产宣传专栏，</w:t>
      </w:r>
      <w:r>
        <w:rPr>
          <w:rFonts w:hint="eastAsia" w:ascii="仿宋" w:hAnsi="仿宋" w:eastAsia="仿宋" w:cs="仿宋"/>
          <w:kern w:val="0"/>
          <w:szCs w:val="32"/>
          <w:lang w:eastAsia="zh-CN"/>
        </w:rPr>
        <w:t>扎实抓好安全生产及消防工作，对设施设备进行多次隐患排查，</w:t>
      </w:r>
      <w:r>
        <w:rPr>
          <w:rFonts w:hint="eastAsia" w:ascii="仿宋" w:hAnsi="仿宋" w:eastAsia="仿宋" w:cs="仿宋"/>
          <w:kern w:val="0"/>
          <w:szCs w:val="32"/>
          <w:lang w:val="zh-CN" w:eastAsia="zh-CN"/>
        </w:rPr>
        <w:t>对防盗报警装置进行了定期维修和调试</w:t>
      </w:r>
      <w:r>
        <w:rPr>
          <w:rFonts w:hint="eastAsia" w:ascii="仿宋" w:hAnsi="仿宋" w:eastAsia="仿宋" w:cs="仿宋"/>
          <w:kern w:val="0"/>
          <w:szCs w:val="32"/>
          <w:lang w:eastAsia="zh-CN"/>
        </w:rPr>
        <w:t>，及时</w:t>
      </w:r>
      <w:r>
        <w:rPr>
          <w:rFonts w:hint="eastAsia" w:ascii="仿宋" w:hAnsi="仿宋" w:eastAsia="仿宋" w:cs="仿宋"/>
          <w:kern w:val="0"/>
          <w:szCs w:val="32"/>
          <w:lang w:val="zh-CN" w:eastAsia="zh-CN"/>
        </w:rPr>
        <w:t>更换过期的消防器材，更新和张贴了警示标志牌和警示标语。</w:t>
      </w:r>
      <w:r>
        <w:rPr>
          <w:rFonts w:hint="eastAsia" w:ascii="仿宋" w:hAnsi="仿宋" w:eastAsia="仿宋" w:cs="仿宋"/>
          <w:kern w:val="0"/>
          <w:szCs w:val="32"/>
          <w:lang w:eastAsia="zh-CN"/>
        </w:rPr>
        <w:t>提升安全防范能力；加大安全宣传力度，提高安全意识；检查、维修和更换消防设施、防盗报警设备，确保设施设备完善可靠。</w:t>
      </w:r>
    </w:p>
    <w:p w14:paraId="09C29770">
      <w:pPr>
        <w:keepNext w:val="0"/>
        <w:keepLines w:val="0"/>
        <w:pageBreakBefore w:val="0"/>
        <w:kinsoku/>
        <w:wordWrap/>
        <w:overflowPunct/>
        <w:topLinePunct w:val="0"/>
        <w:autoSpaceDE/>
        <w:autoSpaceDN/>
        <w:bidi w:val="0"/>
        <w:spacing w:line="600" w:lineRule="exact"/>
        <w:ind w:firstLine="640" w:firstLineChars="200"/>
        <w:jc w:val="left"/>
        <w:rPr>
          <w:rFonts w:ascii="仿宋" w:hAnsi="仿宋" w:eastAsia="仿宋" w:cs="仿宋"/>
          <w:color w:val="000000"/>
          <w:szCs w:val="32"/>
        </w:rPr>
      </w:pPr>
      <w:r>
        <w:rPr>
          <w:rFonts w:hint="eastAsia" w:ascii="仿宋" w:hAnsi="仿宋" w:eastAsia="仿宋" w:cs="仿宋"/>
          <w:b/>
          <w:bCs/>
          <w:color w:val="000000"/>
          <w:spacing w:val="2"/>
          <w:kern w:val="10"/>
          <w:lang w:val="en-US" w:eastAsia="zh-CN"/>
        </w:rPr>
        <w:t>5、</w:t>
      </w:r>
      <w:r>
        <w:rPr>
          <w:rFonts w:hint="eastAsia" w:ascii="仿宋" w:hAnsi="仿宋" w:eastAsia="仿宋" w:cs="仿宋"/>
          <w:b/>
          <w:bCs/>
          <w:color w:val="000000"/>
          <w:szCs w:val="32"/>
        </w:rPr>
        <w:t>抓好基础设施维护。</w:t>
      </w:r>
    </w:p>
    <w:p w14:paraId="581546F7">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eastAsia="zh-CN"/>
        </w:rPr>
      </w:pPr>
      <w:r>
        <w:rPr>
          <w:rFonts w:hint="eastAsia" w:ascii="仿宋" w:hAnsi="仿宋" w:eastAsia="仿宋" w:cs="仿宋"/>
          <w:kern w:val="0"/>
          <w:szCs w:val="32"/>
          <w:lang w:eastAsia="zh-CN"/>
        </w:rPr>
        <w:t>一是按照上级部门的要求不断更新管理措施，进一步完善管理制度。二是计划对两处</w:t>
      </w:r>
      <w:r>
        <w:rPr>
          <w:rFonts w:hint="eastAsia" w:ascii="仿宋" w:hAnsi="仿宋" w:eastAsia="仿宋" w:cs="仿宋"/>
          <w:kern w:val="0"/>
          <w:szCs w:val="32"/>
          <w:lang w:val="en-US" w:eastAsia="zh-CN"/>
        </w:rPr>
        <w:t>电排</w:t>
      </w:r>
      <w:r>
        <w:rPr>
          <w:rFonts w:hint="eastAsia" w:ascii="仿宋" w:hAnsi="仿宋" w:eastAsia="仿宋" w:cs="仿宋"/>
          <w:kern w:val="0"/>
          <w:szCs w:val="32"/>
          <w:lang w:eastAsia="zh-CN"/>
        </w:rPr>
        <w:t>的建筑物和基础设施进行维修</w:t>
      </w:r>
      <w:r>
        <w:rPr>
          <w:rFonts w:hint="default" w:ascii="仿宋" w:hAnsi="仿宋" w:eastAsia="仿宋" w:cs="仿宋"/>
          <w:kern w:val="0"/>
          <w:szCs w:val="32"/>
          <w:lang w:val="en-US" w:eastAsia="zh-CN"/>
        </w:rPr>
        <w:t>维护</w:t>
      </w:r>
      <w:r>
        <w:rPr>
          <w:rFonts w:hint="eastAsia" w:ascii="仿宋" w:hAnsi="仿宋" w:eastAsia="仿宋" w:cs="仿宋"/>
          <w:kern w:val="0"/>
          <w:szCs w:val="32"/>
          <w:lang w:eastAsia="zh-CN"/>
        </w:rPr>
        <w:t>。</w:t>
      </w:r>
    </w:p>
    <w:p w14:paraId="707B6838">
      <w:pPr>
        <w:keepNext w:val="0"/>
        <w:keepLines w:val="0"/>
        <w:pageBreakBefore w:val="0"/>
        <w:kinsoku/>
        <w:wordWrap/>
        <w:overflowPunct/>
        <w:topLinePunct w:val="0"/>
        <w:autoSpaceDE/>
        <w:autoSpaceDN/>
        <w:bidi w:val="0"/>
        <w:adjustRightInd w:val="0"/>
        <w:snapToGrid w:val="0"/>
        <w:spacing w:line="600" w:lineRule="exact"/>
        <w:ind w:firstLine="632" w:firstLineChars="200"/>
        <w:jc w:val="left"/>
        <w:rPr>
          <w:rFonts w:hint="eastAsia" w:ascii="黑体" w:hAnsi="黑体" w:eastAsia="黑体"/>
          <w:szCs w:val="32"/>
          <w:lang w:eastAsia="zh-CN"/>
        </w:rPr>
      </w:pPr>
      <w:r>
        <w:rPr>
          <w:rFonts w:hint="eastAsia" w:ascii="黑体" w:hAnsi="黑体" w:eastAsia="黑体"/>
          <w:szCs w:val="32"/>
          <w:lang w:val="en-US" w:eastAsia="zh-CN"/>
        </w:rPr>
        <w:t>四、</w:t>
      </w:r>
      <w:r>
        <w:rPr>
          <w:rFonts w:hint="eastAsia" w:ascii="黑体" w:hAnsi="黑体" w:eastAsia="黑体"/>
          <w:szCs w:val="32"/>
          <w:lang w:eastAsia="zh-CN"/>
        </w:rPr>
        <w:t>绩效目标实现情况分析</w:t>
      </w:r>
    </w:p>
    <w:p w14:paraId="34A8826E">
      <w:pPr>
        <w:keepNext w:val="0"/>
        <w:keepLines w:val="0"/>
        <w:pageBreakBefore w:val="0"/>
        <w:widowControl/>
        <w:kinsoku/>
        <w:wordWrap/>
        <w:overflowPunct/>
        <w:topLinePunct w:val="0"/>
        <w:autoSpaceDE/>
        <w:autoSpaceDN/>
        <w:bidi w:val="0"/>
        <w:spacing w:line="600" w:lineRule="exact"/>
        <w:ind w:firstLine="632" w:firstLineChars="200"/>
        <w:jc w:val="left"/>
        <w:rPr>
          <w:rFonts w:ascii="仿宋_GB2312" w:hAnsi="仿宋"/>
          <w:b/>
          <w:bCs/>
          <w:szCs w:val="32"/>
        </w:rPr>
      </w:pPr>
      <w:r>
        <w:rPr>
          <w:rFonts w:hint="eastAsia" w:ascii="仿宋_GB2312" w:hAnsi="仿宋"/>
          <w:b/>
          <w:bCs/>
          <w:szCs w:val="32"/>
        </w:rPr>
        <w:t>1、</w:t>
      </w:r>
      <w:r>
        <w:rPr>
          <w:rFonts w:hint="eastAsia" w:ascii="楷体_GB2312" w:hAnsi="仿宋" w:eastAsia="楷体_GB2312"/>
          <w:b/>
          <w:bCs/>
          <w:szCs w:val="32"/>
        </w:rPr>
        <w:t>项目资金使用及管理情况</w:t>
      </w:r>
      <w:r>
        <w:rPr>
          <w:rFonts w:ascii="仿宋_GB2312" w:hAnsi="仿宋"/>
          <w:b/>
          <w:bCs/>
          <w:szCs w:val="32"/>
        </w:rPr>
        <w:t>项目资金安排落实、总投入等情况分析。</w:t>
      </w:r>
    </w:p>
    <w:p w14:paraId="4E1F8C09">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eastAsia="zh-CN"/>
        </w:rPr>
      </w:pPr>
      <w:r>
        <w:rPr>
          <w:rFonts w:hint="eastAsia" w:ascii="仿宋" w:hAnsi="仿宋" w:eastAsia="仿宋" w:cs="仿宋"/>
          <w:kern w:val="0"/>
          <w:szCs w:val="32"/>
          <w:lang w:eastAsia="zh-CN"/>
        </w:rPr>
        <w:t>202</w:t>
      </w:r>
      <w:r>
        <w:rPr>
          <w:rFonts w:hint="eastAsia" w:ascii="仿宋" w:hAnsi="仿宋" w:eastAsia="仿宋" w:cs="仿宋"/>
          <w:kern w:val="0"/>
          <w:szCs w:val="32"/>
          <w:lang w:val="en-US" w:eastAsia="zh-CN"/>
        </w:rPr>
        <w:t>4</w:t>
      </w:r>
      <w:r>
        <w:rPr>
          <w:rFonts w:hint="eastAsia" w:ascii="仿宋" w:hAnsi="仿宋" w:eastAsia="仿宋" w:cs="仿宋"/>
          <w:kern w:val="0"/>
          <w:szCs w:val="32"/>
          <w:lang w:eastAsia="zh-CN"/>
        </w:rPr>
        <w:t>年财政预算安排专项资金</w:t>
      </w:r>
      <w:r>
        <w:rPr>
          <w:rFonts w:hint="eastAsia" w:ascii="仿宋" w:hAnsi="仿宋" w:eastAsia="仿宋" w:cs="仿宋"/>
          <w:kern w:val="0"/>
          <w:szCs w:val="32"/>
          <w:lang w:val="en-US" w:eastAsia="zh-CN"/>
        </w:rPr>
        <w:t>574.3</w:t>
      </w:r>
      <w:r>
        <w:rPr>
          <w:rFonts w:hint="eastAsia" w:ascii="仿宋" w:hAnsi="仿宋" w:eastAsia="仿宋" w:cs="仿宋"/>
          <w:kern w:val="0"/>
          <w:szCs w:val="32"/>
          <w:lang w:eastAsia="zh-CN"/>
        </w:rPr>
        <w:t>万元，实际预算拔付到位</w:t>
      </w:r>
      <w:r>
        <w:rPr>
          <w:rFonts w:hint="eastAsia" w:ascii="仿宋" w:hAnsi="仿宋" w:eastAsia="仿宋" w:cs="仿宋"/>
          <w:kern w:val="0"/>
          <w:szCs w:val="32"/>
          <w:lang w:val="en-US" w:eastAsia="zh-CN"/>
        </w:rPr>
        <w:t>574.3</w:t>
      </w:r>
      <w:r>
        <w:rPr>
          <w:rFonts w:hint="eastAsia" w:ascii="仿宋" w:hAnsi="仿宋" w:eastAsia="仿宋" w:cs="仿宋"/>
          <w:kern w:val="0"/>
          <w:szCs w:val="32"/>
          <w:lang w:eastAsia="zh-CN"/>
        </w:rPr>
        <w:t>万元，到位率为100%。</w:t>
      </w:r>
    </w:p>
    <w:p w14:paraId="00143CF2">
      <w:pPr>
        <w:keepNext w:val="0"/>
        <w:keepLines w:val="0"/>
        <w:pageBreakBefore w:val="0"/>
        <w:kinsoku/>
        <w:wordWrap/>
        <w:overflowPunct/>
        <w:topLinePunct w:val="0"/>
        <w:autoSpaceDE/>
        <w:autoSpaceDN/>
        <w:bidi w:val="0"/>
        <w:adjustRightInd w:val="0"/>
        <w:snapToGrid w:val="0"/>
        <w:spacing w:line="600" w:lineRule="exact"/>
        <w:ind w:firstLine="632" w:firstLineChars="200"/>
        <w:jc w:val="left"/>
        <w:rPr>
          <w:rFonts w:ascii="仿宋_GB2312" w:hAnsi="仿宋"/>
          <w:b/>
          <w:bCs/>
          <w:szCs w:val="32"/>
        </w:rPr>
      </w:pPr>
      <w:r>
        <w:rPr>
          <w:rFonts w:hint="eastAsia" w:ascii="仿宋_GB2312" w:hAnsi="仿宋"/>
          <w:b/>
          <w:bCs/>
          <w:szCs w:val="32"/>
        </w:rPr>
        <w:t xml:space="preserve">2、 </w:t>
      </w:r>
      <w:r>
        <w:rPr>
          <w:rFonts w:ascii="仿宋_GB2312" w:hAnsi="仿宋"/>
          <w:b/>
          <w:bCs/>
          <w:szCs w:val="32"/>
        </w:rPr>
        <w:t>项目资金实际使用情况分析。</w:t>
      </w:r>
    </w:p>
    <w:p w14:paraId="1D970E70">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eastAsia="zh-CN"/>
        </w:rPr>
      </w:pPr>
      <w:r>
        <w:rPr>
          <w:rFonts w:hint="eastAsia" w:ascii="仿宋" w:hAnsi="仿宋" w:eastAsia="仿宋" w:cs="仿宋"/>
          <w:kern w:val="0"/>
          <w:szCs w:val="32"/>
          <w:lang w:eastAsia="zh-CN"/>
        </w:rPr>
        <w:t>202</w:t>
      </w:r>
      <w:r>
        <w:rPr>
          <w:rFonts w:hint="eastAsia" w:ascii="仿宋" w:hAnsi="仿宋" w:eastAsia="仿宋" w:cs="仿宋"/>
          <w:kern w:val="0"/>
          <w:szCs w:val="32"/>
          <w:lang w:val="en-US" w:eastAsia="zh-CN"/>
        </w:rPr>
        <w:t>3</w:t>
      </w:r>
      <w:r>
        <w:rPr>
          <w:rFonts w:hint="eastAsia" w:ascii="仿宋" w:hAnsi="仿宋" w:eastAsia="仿宋" w:cs="仿宋"/>
          <w:kern w:val="0"/>
          <w:szCs w:val="32"/>
          <w:lang w:eastAsia="zh-CN"/>
        </w:rPr>
        <w:t>年明山水费支出共计</w:t>
      </w:r>
      <w:r>
        <w:rPr>
          <w:rFonts w:hint="eastAsia" w:ascii="仿宋" w:hAnsi="仿宋" w:eastAsia="仿宋" w:cs="仿宋"/>
          <w:kern w:val="0"/>
          <w:szCs w:val="32"/>
          <w:lang w:val="en-US" w:eastAsia="zh-CN"/>
        </w:rPr>
        <w:t>574.3</w:t>
      </w:r>
      <w:r>
        <w:rPr>
          <w:rFonts w:hint="eastAsia" w:ascii="仿宋" w:hAnsi="仿宋" w:eastAsia="仿宋" w:cs="仿宋"/>
          <w:kern w:val="0"/>
          <w:szCs w:val="32"/>
          <w:lang w:eastAsia="zh-CN"/>
        </w:rPr>
        <w:t>万元，其中电费</w:t>
      </w:r>
      <w:r>
        <w:rPr>
          <w:rFonts w:hint="eastAsia" w:ascii="仿宋" w:hAnsi="仿宋" w:eastAsia="仿宋" w:cs="仿宋"/>
          <w:kern w:val="0"/>
          <w:szCs w:val="32"/>
          <w:lang w:val="en-US" w:eastAsia="zh-CN"/>
        </w:rPr>
        <w:t>125</w:t>
      </w:r>
      <w:r>
        <w:rPr>
          <w:rFonts w:hint="eastAsia" w:ascii="仿宋" w:hAnsi="仿宋" w:eastAsia="仿宋" w:cs="仿宋"/>
          <w:kern w:val="0"/>
          <w:szCs w:val="32"/>
          <w:lang w:eastAsia="zh-CN"/>
        </w:rPr>
        <w:t>万元、机组维修维护费</w:t>
      </w:r>
      <w:r>
        <w:rPr>
          <w:rFonts w:hint="eastAsia" w:ascii="仿宋" w:hAnsi="仿宋" w:eastAsia="仿宋" w:cs="仿宋"/>
          <w:kern w:val="0"/>
          <w:szCs w:val="32"/>
          <w:lang w:val="en-US" w:eastAsia="zh-CN"/>
        </w:rPr>
        <w:t>140</w:t>
      </w:r>
      <w:r>
        <w:rPr>
          <w:rFonts w:hint="eastAsia" w:ascii="仿宋" w:hAnsi="仿宋" w:eastAsia="仿宋" w:cs="仿宋"/>
          <w:kern w:val="0"/>
          <w:szCs w:val="32"/>
          <w:lang w:eastAsia="zh-CN"/>
        </w:rPr>
        <w:t>万元、其他商品和服务支出</w:t>
      </w:r>
      <w:r>
        <w:rPr>
          <w:rFonts w:hint="eastAsia" w:ascii="仿宋" w:hAnsi="仿宋" w:eastAsia="仿宋" w:cs="仿宋"/>
          <w:kern w:val="0"/>
          <w:szCs w:val="32"/>
          <w:lang w:val="en-US" w:eastAsia="zh-CN"/>
        </w:rPr>
        <w:t>108.8</w:t>
      </w:r>
      <w:r>
        <w:rPr>
          <w:rFonts w:hint="eastAsia" w:ascii="仿宋" w:hAnsi="仿宋" w:eastAsia="仿宋" w:cs="仿宋"/>
          <w:kern w:val="0"/>
          <w:szCs w:val="32"/>
          <w:lang w:eastAsia="zh-CN"/>
        </w:rPr>
        <w:t>万元，机组专用材料</w:t>
      </w:r>
      <w:r>
        <w:rPr>
          <w:rFonts w:hint="eastAsia" w:ascii="仿宋" w:hAnsi="仿宋" w:eastAsia="仿宋" w:cs="仿宋"/>
          <w:kern w:val="0"/>
          <w:szCs w:val="32"/>
          <w:lang w:val="en-US" w:eastAsia="zh-CN"/>
        </w:rPr>
        <w:t>60</w:t>
      </w:r>
      <w:r>
        <w:rPr>
          <w:rFonts w:hint="eastAsia" w:ascii="仿宋" w:hAnsi="仿宋" w:eastAsia="仿宋" w:cs="仿宋"/>
          <w:kern w:val="0"/>
          <w:szCs w:val="32"/>
          <w:lang w:eastAsia="zh-CN"/>
        </w:rPr>
        <w:t>万元、劳务费用</w:t>
      </w:r>
      <w:r>
        <w:rPr>
          <w:rFonts w:hint="eastAsia" w:ascii="仿宋" w:hAnsi="仿宋" w:eastAsia="仿宋" w:cs="仿宋"/>
          <w:kern w:val="0"/>
          <w:szCs w:val="32"/>
          <w:lang w:val="en-US" w:eastAsia="zh-CN"/>
        </w:rPr>
        <w:t>120</w:t>
      </w:r>
      <w:r>
        <w:rPr>
          <w:rFonts w:hint="eastAsia" w:ascii="仿宋" w:hAnsi="仿宋" w:eastAsia="仿宋" w:cs="仿宋"/>
          <w:kern w:val="0"/>
          <w:szCs w:val="32"/>
          <w:lang w:eastAsia="zh-CN"/>
        </w:rPr>
        <w:t>万元、办公费</w:t>
      </w:r>
      <w:r>
        <w:rPr>
          <w:rFonts w:hint="eastAsia" w:ascii="仿宋" w:hAnsi="仿宋" w:eastAsia="仿宋" w:cs="仿宋"/>
          <w:kern w:val="0"/>
          <w:szCs w:val="32"/>
          <w:lang w:val="en-US" w:eastAsia="zh-CN"/>
        </w:rPr>
        <w:t>13.5</w:t>
      </w:r>
      <w:r>
        <w:rPr>
          <w:rFonts w:hint="eastAsia" w:ascii="仿宋" w:hAnsi="仿宋" w:eastAsia="仿宋" w:cs="仿宋"/>
          <w:kern w:val="0"/>
          <w:szCs w:val="32"/>
          <w:lang w:eastAsia="zh-CN"/>
        </w:rPr>
        <w:t>万元、业务用车</w:t>
      </w:r>
      <w:r>
        <w:rPr>
          <w:rFonts w:hint="eastAsia" w:ascii="仿宋" w:hAnsi="仿宋" w:eastAsia="仿宋" w:cs="仿宋"/>
          <w:kern w:val="0"/>
          <w:szCs w:val="32"/>
          <w:lang w:val="en-US" w:eastAsia="zh-CN"/>
        </w:rPr>
        <w:t>7万</w:t>
      </w:r>
      <w:r>
        <w:rPr>
          <w:rFonts w:hint="eastAsia" w:ascii="仿宋" w:hAnsi="仿宋" w:eastAsia="仿宋" w:cs="仿宋"/>
          <w:kern w:val="0"/>
          <w:szCs w:val="32"/>
          <w:lang w:eastAsia="zh-CN"/>
        </w:rPr>
        <w:t>元。</w:t>
      </w:r>
    </w:p>
    <w:tbl>
      <w:tblPr>
        <w:tblStyle w:val="4"/>
        <w:tblpPr w:leftFromText="180" w:rightFromText="180" w:vertAnchor="text" w:horzAnchor="page" w:tblpX="1427" w:tblpY="253"/>
        <w:tblOverlap w:val="never"/>
        <w:tblW w:w="9000" w:type="dxa"/>
        <w:tblInd w:w="0" w:type="dxa"/>
        <w:tblLayout w:type="fixed"/>
        <w:tblCellMar>
          <w:top w:w="0" w:type="dxa"/>
          <w:left w:w="0" w:type="dxa"/>
          <w:bottom w:w="0" w:type="dxa"/>
          <w:right w:w="0" w:type="dxa"/>
        </w:tblCellMar>
      </w:tblPr>
      <w:tblGrid>
        <w:gridCol w:w="5867"/>
        <w:gridCol w:w="1300"/>
        <w:gridCol w:w="1183"/>
        <w:gridCol w:w="650"/>
      </w:tblGrid>
      <w:tr w14:paraId="0E491D57">
        <w:tblPrEx>
          <w:tblCellMar>
            <w:top w:w="0" w:type="dxa"/>
            <w:left w:w="0" w:type="dxa"/>
            <w:bottom w:w="0" w:type="dxa"/>
            <w:right w:w="0" w:type="dxa"/>
          </w:tblCellMar>
        </w:tblPrEx>
        <w:trPr>
          <w:trHeight w:val="1005" w:hRule="atLeast"/>
        </w:trPr>
        <w:tc>
          <w:tcPr>
            <w:tcW w:w="586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05691C">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ascii="宋体" w:hAnsi="宋体" w:eastAsia="宋体" w:cs="宋体"/>
                <w:b/>
                <w:color w:val="000000"/>
                <w:sz w:val="22"/>
                <w:szCs w:val="22"/>
              </w:rPr>
            </w:pPr>
            <w:r>
              <w:rPr>
                <w:rFonts w:hint="eastAsia" w:ascii="宋体" w:hAnsi="宋体" w:eastAsia="宋体" w:cs="宋体"/>
                <w:b/>
                <w:color w:val="000000"/>
                <w:kern w:val="0"/>
                <w:sz w:val="22"/>
                <w:szCs w:val="22"/>
              </w:rPr>
              <w:t>指标用途</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034BD5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color w:val="000000"/>
                <w:kern w:val="0"/>
                <w:sz w:val="22"/>
                <w:szCs w:val="22"/>
              </w:rPr>
            </w:pPr>
            <w:r>
              <w:rPr>
                <w:rFonts w:hint="eastAsia" w:ascii="宋体" w:hAnsi="宋体" w:eastAsia="宋体" w:cs="宋体"/>
                <w:b/>
                <w:color w:val="000000"/>
                <w:kern w:val="0"/>
                <w:sz w:val="22"/>
                <w:szCs w:val="22"/>
              </w:rPr>
              <w:t>已批复指标金额</w:t>
            </w:r>
          </w:p>
          <w:p w14:paraId="2CD14CDC">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color w:val="000000"/>
                <w:sz w:val="22"/>
                <w:szCs w:val="22"/>
                <w:lang w:eastAsia="zh-CN"/>
              </w:rPr>
            </w:pPr>
            <w:r>
              <w:rPr>
                <w:rFonts w:hint="eastAsia" w:ascii="宋体" w:hAnsi="宋体" w:eastAsia="宋体" w:cs="宋体"/>
                <w:b/>
                <w:color w:val="000000"/>
                <w:kern w:val="0"/>
                <w:sz w:val="22"/>
                <w:szCs w:val="22"/>
                <w:lang w:eastAsia="zh-CN"/>
              </w:rPr>
              <w:t>（万元）</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8E6EACE">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color w:val="000000"/>
                <w:kern w:val="0"/>
                <w:sz w:val="22"/>
                <w:szCs w:val="22"/>
              </w:rPr>
            </w:pPr>
            <w:r>
              <w:rPr>
                <w:rFonts w:hint="eastAsia" w:ascii="宋体" w:hAnsi="宋体" w:eastAsia="宋体" w:cs="宋体"/>
                <w:b/>
                <w:color w:val="000000"/>
                <w:kern w:val="0"/>
                <w:sz w:val="22"/>
                <w:szCs w:val="22"/>
              </w:rPr>
              <w:t>已支付金额</w:t>
            </w:r>
          </w:p>
          <w:p w14:paraId="3252E83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ascii="宋体" w:hAnsi="宋体" w:eastAsia="宋体" w:cs="宋体"/>
                <w:b/>
                <w:color w:val="000000"/>
                <w:sz w:val="22"/>
                <w:szCs w:val="22"/>
              </w:rPr>
            </w:pPr>
            <w:r>
              <w:rPr>
                <w:rFonts w:hint="eastAsia" w:ascii="宋体" w:hAnsi="宋体" w:eastAsia="宋体" w:cs="宋体"/>
                <w:b/>
                <w:color w:val="000000"/>
                <w:kern w:val="0"/>
                <w:sz w:val="22"/>
                <w:szCs w:val="22"/>
                <w:lang w:val="en-US" w:eastAsia="zh-CN"/>
              </w:rPr>
              <w:t>(</w:t>
            </w:r>
            <w:r>
              <w:rPr>
                <w:rFonts w:hint="eastAsia" w:ascii="宋体" w:hAnsi="宋体" w:eastAsia="宋体" w:cs="宋体"/>
                <w:b/>
                <w:color w:val="000000"/>
                <w:kern w:val="0"/>
                <w:sz w:val="22"/>
                <w:szCs w:val="22"/>
                <w:lang w:eastAsia="zh-CN"/>
              </w:rPr>
              <w:t>万元）</w:t>
            </w:r>
          </w:p>
        </w:tc>
        <w:tc>
          <w:tcPr>
            <w:tcW w:w="650" w:type="dxa"/>
            <w:tcBorders>
              <w:top w:val="single" w:color="000000" w:sz="4" w:space="0"/>
              <w:left w:val="single" w:color="000000" w:sz="4" w:space="0"/>
              <w:bottom w:val="single" w:color="000000" w:sz="4" w:space="0"/>
              <w:right w:val="single" w:color="000000" w:sz="4" w:space="0"/>
            </w:tcBorders>
            <w:shd w:val="clear" w:color="FFFFFF" w:fill="FFFFFF"/>
            <w:tcMar>
              <w:top w:w="10" w:type="dxa"/>
              <w:left w:w="10" w:type="dxa"/>
              <w:right w:w="10" w:type="dxa"/>
            </w:tcMar>
            <w:vAlign w:val="center"/>
          </w:tcPr>
          <w:p w14:paraId="722900D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color w:val="000000"/>
                <w:kern w:val="0"/>
                <w:sz w:val="22"/>
                <w:szCs w:val="22"/>
              </w:rPr>
            </w:pPr>
            <w:r>
              <w:rPr>
                <w:rFonts w:hint="eastAsia" w:ascii="宋体" w:hAnsi="宋体" w:eastAsia="宋体" w:cs="宋体"/>
                <w:b/>
                <w:color w:val="000000"/>
                <w:kern w:val="0"/>
                <w:sz w:val="22"/>
                <w:szCs w:val="22"/>
              </w:rPr>
              <w:t>剩余</w:t>
            </w:r>
          </w:p>
          <w:p w14:paraId="0EC549A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ascii="宋体" w:hAnsi="宋体" w:eastAsia="宋体" w:cs="宋体"/>
                <w:b/>
                <w:color w:val="000000"/>
                <w:sz w:val="22"/>
                <w:szCs w:val="22"/>
              </w:rPr>
            </w:pPr>
            <w:r>
              <w:rPr>
                <w:rFonts w:ascii="宋体" w:hAnsi="宋体" w:eastAsia="宋体" w:cs="宋体"/>
                <w:b/>
                <w:color w:val="000000"/>
                <w:kern w:val="0"/>
                <w:sz w:val="22"/>
                <w:szCs w:val="22"/>
              </w:rPr>
              <w:t>金额</w:t>
            </w:r>
          </w:p>
        </w:tc>
      </w:tr>
      <w:tr w14:paraId="4F8287BB">
        <w:tblPrEx>
          <w:tblCellMar>
            <w:top w:w="0" w:type="dxa"/>
            <w:left w:w="0" w:type="dxa"/>
            <w:bottom w:w="0" w:type="dxa"/>
            <w:right w:w="0" w:type="dxa"/>
          </w:tblCellMar>
        </w:tblPrEx>
        <w:trPr>
          <w:trHeight w:val="283" w:hRule="atLeast"/>
        </w:trPr>
        <w:tc>
          <w:tcPr>
            <w:tcW w:w="586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E7C45E2">
            <w:pPr>
              <w:keepNext w:val="0"/>
              <w:keepLines w:val="0"/>
              <w:pageBreakBefore w:val="0"/>
              <w:widowControl/>
              <w:kinsoku/>
              <w:wordWrap/>
              <w:overflowPunct/>
              <w:topLinePunct w:val="0"/>
              <w:autoSpaceDE/>
              <w:autoSpaceDN/>
              <w:bidi w:val="0"/>
              <w:spacing w:line="600" w:lineRule="exact"/>
              <w:jc w:val="left"/>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明山大东口电排排渍水费(电费)</w:t>
            </w:r>
          </w:p>
        </w:tc>
        <w:tc>
          <w:tcPr>
            <w:tcW w:w="13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E01ACB8">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sz w:val="32"/>
                <w:szCs w:val="32"/>
                <w:lang w:val="en-US" w:eastAsia="zh-CN"/>
              </w:rPr>
            </w:pPr>
            <w:r>
              <w:rPr>
                <w:rFonts w:hint="eastAsia" w:ascii="宋体" w:hAnsi="宋体" w:eastAsia="宋体" w:cs="宋体"/>
                <w:color w:val="000000"/>
                <w:kern w:val="0"/>
                <w:sz w:val="32"/>
                <w:szCs w:val="32"/>
                <w:lang w:val="en-US" w:eastAsia="zh-CN"/>
              </w:rPr>
              <w:t>125</w:t>
            </w:r>
          </w:p>
        </w:tc>
        <w:tc>
          <w:tcPr>
            <w:tcW w:w="118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76A999E">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2"/>
                <w:sz w:val="32"/>
                <w:szCs w:val="32"/>
                <w:lang w:val="en-US" w:eastAsia="zh-CN" w:bidi="ar-SA"/>
              </w:rPr>
            </w:pPr>
            <w:r>
              <w:rPr>
                <w:rFonts w:hint="eastAsia" w:ascii="宋体" w:hAnsi="宋体" w:eastAsia="宋体" w:cs="宋体"/>
                <w:color w:val="000000"/>
                <w:kern w:val="0"/>
                <w:sz w:val="32"/>
                <w:szCs w:val="32"/>
                <w:lang w:val="en-US" w:eastAsia="zh-CN"/>
              </w:rPr>
              <w:t>125</w:t>
            </w:r>
          </w:p>
        </w:tc>
        <w:tc>
          <w:tcPr>
            <w:tcW w:w="65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56AA685B">
            <w:pPr>
              <w:keepNext w:val="0"/>
              <w:keepLines w:val="0"/>
              <w:pageBreakBefore w:val="0"/>
              <w:widowControl/>
              <w:kinsoku/>
              <w:wordWrap/>
              <w:overflowPunct/>
              <w:topLinePunct w:val="0"/>
              <w:autoSpaceDE/>
              <w:autoSpaceDN/>
              <w:bidi w:val="0"/>
              <w:spacing w:line="600" w:lineRule="exact"/>
              <w:jc w:val="center"/>
              <w:textAlignment w:val="center"/>
              <w:rPr>
                <w:rFonts w:hint="eastAsia" w:ascii="宋体" w:hAnsi="宋体" w:eastAsia="宋体" w:cs="宋体"/>
                <w:color w:val="000000"/>
                <w:sz w:val="32"/>
                <w:szCs w:val="32"/>
                <w:lang w:eastAsia="zh-CN"/>
              </w:rPr>
            </w:pPr>
            <w:r>
              <w:rPr>
                <w:rFonts w:hint="eastAsia" w:ascii="宋体" w:hAnsi="宋体" w:eastAsia="宋体" w:cs="宋体"/>
                <w:color w:val="000000"/>
                <w:kern w:val="0"/>
                <w:sz w:val="32"/>
                <w:szCs w:val="32"/>
                <w:lang w:val="en-US" w:eastAsia="zh-CN"/>
              </w:rPr>
              <w:t>0</w:t>
            </w:r>
          </w:p>
        </w:tc>
      </w:tr>
      <w:tr w14:paraId="49798F42">
        <w:tblPrEx>
          <w:tblCellMar>
            <w:top w:w="0" w:type="dxa"/>
            <w:left w:w="0" w:type="dxa"/>
            <w:bottom w:w="0" w:type="dxa"/>
            <w:right w:w="0" w:type="dxa"/>
          </w:tblCellMar>
        </w:tblPrEx>
        <w:trPr>
          <w:trHeight w:val="283" w:hRule="atLeast"/>
        </w:trPr>
        <w:tc>
          <w:tcPr>
            <w:tcW w:w="586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AE29CB4">
            <w:pPr>
              <w:keepNext w:val="0"/>
              <w:keepLines w:val="0"/>
              <w:pageBreakBefore w:val="0"/>
              <w:widowControl/>
              <w:kinsoku/>
              <w:wordWrap/>
              <w:overflowPunct/>
              <w:topLinePunct w:val="0"/>
              <w:autoSpaceDE/>
              <w:autoSpaceDN/>
              <w:bidi w:val="0"/>
              <w:spacing w:line="600" w:lineRule="exact"/>
              <w:jc w:val="left"/>
              <w:textAlignment w:val="center"/>
              <w:rPr>
                <w:rFonts w:ascii="宋体" w:hAnsi="宋体" w:eastAsia="宋体" w:cs="宋体"/>
                <w:color w:val="000000"/>
                <w:kern w:val="2"/>
                <w:sz w:val="28"/>
                <w:szCs w:val="28"/>
                <w:lang w:val="en-US" w:eastAsia="zh-CN" w:bidi="ar-SA"/>
              </w:rPr>
            </w:pPr>
            <w:r>
              <w:rPr>
                <w:rFonts w:hint="eastAsia" w:ascii="宋体" w:hAnsi="宋体" w:eastAsia="宋体" w:cs="宋体"/>
                <w:color w:val="000000"/>
                <w:kern w:val="0"/>
                <w:sz w:val="28"/>
                <w:szCs w:val="28"/>
              </w:rPr>
              <w:t>明山大东口电排排渍水费(维修（护）费)</w:t>
            </w:r>
          </w:p>
        </w:tc>
        <w:tc>
          <w:tcPr>
            <w:tcW w:w="13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B65605A">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2"/>
                <w:sz w:val="32"/>
                <w:szCs w:val="32"/>
                <w:lang w:val="en-US" w:eastAsia="zh-CN" w:bidi="ar-SA"/>
              </w:rPr>
            </w:pPr>
            <w:r>
              <w:rPr>
                <w:rFonts w:hint="eastAsia" w:ascii="宋体" w:hAnsi="宋体" w:eastAsia="宋体" w:cs="宋体"/>
                <w:color w:val="000000"/>
                <w:sz w:val="32"/>
                <w:szCs w:val="32"/>
                <w:lang w:val="en-US" w:eastAsia="zh-CN"/>
              </w:rPr>
              <w:t>140</w:t>
            </w:r>
          </w:p>
        </w:tc>
        <w:tc>
          <w:tcPr>
            <w:tcW w:w="118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1AE412D9">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2"/>
                <w:sz w:val="32"/>
                <w:szCs w:val="32"/>
                <w:lang w:val="en-US" w:eastAsia="zh-CN" w:bidi="ar-SA"/>
              </w:rPr>
            </w:pPr>
            <w:r>
              <w:rPr>
                <w:rFonts w:hint="eastAsia" w:ascii="宋体" w:hAnsi="宋体" w:eastAsia="宋体" w:cs="宋体"/>
                <w:color w:val="000000"/>
                <w:sz w:val="32"/>
                <w:szCs w:val="32"/>
                <w:lang w:val="en-US" w:eastAsia="zh-CN"/>
              </w:rPr>
              <w:t>140</w:t>
            </w:r>
          </w:p>
        </w:tc>
        <w:tc>
          <w:tcPr>
            <w:tcW w:w="65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4C6498A2">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0</w:t>
            </w:r>
          </w:p>
        </w:tc>
      </w:tr>
      <w:tr w14:paraId="16FE2AEB">
        <w:tblPrEx>
          <w:tblCellMar>
            <w:top w:w="0" w:type="dxa"/>
            <w:left w:w="0" w:type="dxa"/>
            <w:bottom w:w="0" w:type="dxa"/>
            <w:right w:w="0" w:type="dxa"/>
          </w:tblCellMar>
        </w:tblPrEx>
        <w:trPr>
          <w:trHeight w:val="283" w:hRule="atLeast"/>
        </w:trPr>
        <w:tc>
          <w:tcPr>
            <w:tcW w:w="586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90EB852">
            <w:pPr>
              <w:keepNext w:val="0"/>
              <w:keepLines w:val="0"/>
              <w:pageBreakBefore w:val="0"/>
              <w:widowControl/>
              <w:kinsoku/>
              <w:wordWrap/>
              <w:overflowPunct/>
              <w:topLinePunct w:val="0"/>
              <w:autoSpaceDE/>
              <w:autoSpaceDN/>
              <w:bidi w:val="0"/>
              <w:spacing w:line="600" w:lineRule="exact"/>
              <w:jc w:val="left"/>
              <w:textAlignment w:val="center"/>
              <w:rPr>
                <w:rFonts w:ascii="宋体" w:hAnsi="宋体" w:eastAsia="宋体" w:cs="宋体"/>
                <w:color w:val="000000"/>
                <w:kern w:val="2"/>
                <w:sz w:val="28"/>
                <w:szCs w:val="28"/>
                <w:lang w:val="en-US" w:eastAsia="zh-CN" w:bidi="ar-SA"/>
              </w:rPr>
            </w:pPr>
            <w:r>
              <w:rPr>
                <w:rFonts w:hint="eastAsia" w:ascii="宋体" w:hAnsi="宋体" w:eastAsia="宋体" w:cs="宋体"/>
                <w:color w:val="000000"/>
                <w:kern w:val="0"/>
                <w:sz w:val="28"/>
                <w:szCs w:val="28"/>
              </w:rPr>
              <w:t>明山大东口电排排渍水费(其他商品和服务支出)</w:t>
            </w:r>
          </w:p>
        </w:tc>
        <w:tc>
          <w:tcPr>
            <w:tcW w:w="13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C80CBE4">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2"/>
                <w:sz w:val="32"/>
                <w:szCs w:val="32"/>
                <w:lang w:val="en-US" w:eastAsia="zh-CN" w:bidi="ar-SA"/>
              </w:rPr>
            </w:pPr>
            <w:r>
              <w:rPr>
                <w:rFonts w:hint="eastAsia" w:ascii="宋体" w:hAnsi="宋体" w:eastAsia="宋体" w:cs="宋体"/>
                <w:color w:val="000000"/>
                <w:kern w:val="0"/>
                <w:sz w:val="32"/>
                <w:szCs w:val="32"/>
                <w:lang w:val="en-US" w:eastAsia="zh-CN"/>
              </w:rPr>
              <w:t>108.8</w:t>
            </w:r>
          </w:p>
        </w:tc>
        <w:tc>
          <w:tcPr>
            <w:tcW w:w="118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9ED135E">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2"/>
                <w:sz w:val="32"/>
                <w:szCs w:val="32"/>
                <w:lang w:val="en-US" w:eastAsia="zh-CN" w:bidi="ar-SA"/>
              </w:rPr>
            </w:pPr>
            <w:r>
              <w:rPr>
                <w:rFonts w:hint="eastAsia" w:ascii="宋体" w:hAnsi="宋体" w:eastAsia="宋体" w:cs="宋体"/>
                <w:color w:val="000000"/>
                <w:kern w:val="0"/>
                <w:sz w:val="32"/>
                <w:szCs w:val="32"/>
                <w:lang w:val="en-US" w:eastAsia="zh-CN"/>
              </w:rPr>
              <w:t>108.8</w:t>
            </w:r>
          </w:p>
        </w:tc>
        <w:tc>
          <w:tcPr>
            <w:tcW w:w="65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4DBDF89B">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2"/>
                <w:sz w:val="32"/>
                <w:szCs w:val="32"/>
                <w:lang w:val="en-US" w:eastAsia="zh-CN" w:bidi="ar-SA"/>
              </w:rPr>
            </w:pPr>
            <w:r>
              <w:rPr>
                <w:rFonts w:hint="eastAsia" w:ascii="宋体" w:hAnsi="宋体" w:eastAsia="宋体" w:cs="宋体"/>
                <w:color w:val="000000"/>
                <w:kern w:val="2"/>
                <w:sz w:val="32"/>
                <w:szCs w:val="32"/>
                <w:lang w:val="en-US" w:eastAsia="zh-CN" w:bidi="ar-SA"/>
              </w:rPr>
              <w:t>0</w:t>
            </w:r>
          </w:p>
        </w:tc>
      </w:tr>
      <w:tr w14:paraId="6D7D9188">
        <w:tblPrEx>
          <w:tblCellMar>
            <w:top w:w="0" w:type="dxa"/>
            <w:left w:w="0" w:type="dxa"/>
            <w:bottom w:w="0" w:type="dxa"/>
            <w:right w:w="0" w:type="dxa"/>
          </w:tblCellMar>
        </w:tblPrEx>
        <w:trPr>
          <w:trHeight w:val="283" w:hRule="atLeast"/>
        </w:trPr>
        <w:tc>
          <w:tcPr>
            <w:tcW w:w="586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7D15606">
            <w:pPr>
              <w:keepNext w:val="0"/>
              <w:keepLines w:val="0"/>
              <w:pageBreakBefore w:val="0"/>
              <w:widowControl/>
              <w:kinsoku/>
              <w:wordWrap/>
              <w:overflowPunct/>
              <w:topLinePunct w:val="0"/>
              <w:autoSpaceDE/>
              <w:autoSpaceDN/>
              <w:bidi w:val="0"/>
              <w:spacing w:line="600" w:lineRule="exact"/>
              <w:jc w:val="left"/>
              <w:textAlignment w:val="center"/>
              <w:rPr>
                <w:rFonts w:ascii="宋体" w:hAnsi="宋体" w:eastAsia="宋体" w:cs="宋体"/>
                <w:color w:val="000000"/>
                <w:kern w:val="2"/>
                <w:sz w:val="28"/>
                <w:szCs w:val="28"/>
                <w:lang w:val="en-US" w:eastAsia="zh-CN" w:bidi="ar-SA"/>
              </w:rPr>
            </w:pPr>
            <w:r>
              <w:rPr>
                <w:rFonts w:hint="eastAsia" w:ascii="宋体" w:hAnsi="宋体" w:eastAsia="宋体" w:cs="宋体"/>
                <w:color w:val="000000"/>
                <w:kern w:val="0"/>
                <w:sz w:val="28"/>
                <w:szCs w:val="28"/>
              </w:rPr>
              <w:t>明山大东口电排排渍水费(专用材料)</w:t>
            </w:r>
          </w:p>
        </w:tc>
        <w:tc>
          <w:tcPr>
            <w:tcW w:w="13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F06FF5E">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2"/>
                <w:sz w:val="32"/>
                <w:szCs w:val="32"/>
                <w:lang w:val="en-US" w:eastAsia="zh-CN" w:bidi="ar-SA"/>
              </w:rPr>
            </w:pPr>
            <w:r>
              <w:rPr>
                <w:rFonts w:hint="eastAsia" w:ascii="宋体" w:hAnsi="宋体" w:eastAsia="宋体" w:cs="宋体"/>
                <w:color w:val="000000"/>
                <w:kern w:val="0"/>
                <w:sz w:val="32"/>
                <w:szCs w:val="32"/>
                <w:lang w:val="en-US" w:eastAsia="zh-CN"/>
              </w:rPr>
              <w:t>60</w:t>
            </w:r>
          </w:p>
        </w:tc>
        <w:tc>
          <w:tcPr>
            <w:tcW w:w="118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1EC8E930">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2"/>
                <w:sz w:val="32"/>
                <w:szCs w:val="32"/>
                <w:lang w:val="en-US" w:eastAsia="zh-CN" w:bidi="ar-SA"/>
              </w:rPr>
            </w:pPr>
            <w:r>
              <w:rPr>
                <w:rFonts w:hint="eastAsia" w:ascii="宋体" w:hAnsi="宋体" w:eastAsia="宋体" w:cs="宋体"/>
                <w:color w:val="000000"/>
                <w:kern w:val="0"/>
                <w:sz w:val="32"/>
                <w:szCs w:val="32"/>
                <w:lang w:val="en-US" w:eastAsia="zh-CN"/>
              </w:rPr>
              <w:t>60</w:t>
            </w:r>
          </w:p>
        </w:tc>
        <w:tc>
          <w:tcPr>
            <w:tcW w:w="65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2901B27D">
            <w:pPr>
              <w:keepNext w:val="0"/>
              <w:keepLines w:val="0"/>
              <w:pageBreakBefore w:val="0"/>
              <w:widowControl/>
              <w:kinsoku/>
              <w:wordWrap/>
              <w:overflowPunct/>
              <w:topLinePunct w:val="0"/>
              <w:autoSpaceDE/>
              <w:autoSpaceDN/>
              <w:bidi w:val="0"/>
              <w:spacing w:line="600" w:lineRule="exact"/>
              <w:jc w:val="center"/>
              <w:textAlignment w:val="center"/>
              <w:rPr>
                <w:rFonts w:ascii="宋体" w:hAnsi="宋体" w:eastAsia="宋体" w:cs="宋体"/>
                <w:color w:val="000000"/>
                <w:sz w:val="32"/>
                <w:szCs w:val="32"/>
              </w:rPr>
            </w:pPr>
            <w:r>
              <w:rPr>
                <w:rFonts w:ascii="宋体" w:hAnsi="宋体" w:eastAsia="宋体" w:cs="宋体"/>
                <w:color w:val="000000"/>
                <w:kern w:val="0"/>
                <w:sz w:val="32"/>
                <w:szCs w:val="32"/>
              </w:rPr>
              <w:t>0</w:t>
            </w:r>
          </w:p>
        </w:tc>
      </w:tr>
      <w:tr w14:paraId="5E38C61C">
        <w:tblPrEx>
          <w:tblCellMar>
            <w:top w:w="0" w:type="dxa"/>
            <w:left w:w="0" w:type="dxa"/>
            <w:bottom w:w="0" w:type="dxa"/>
            <w:right w:w="0" w:type="dxa"/>
          </w:tblCellMar>
        </w:tblPrEx>
        <w:trPr>
          <w:trHeight w:val="283" w:hRule="atLeast"/>
        </w:trPr>
        <w:tc>
          <w:tcPr>
            <w:tcW w:w="586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AE22601">
            <w:pPr>
              <w:keepNext w:val="0"/>
              <w:keepLines w:val="0"/>
              <w:pageBreakBefore w:val="0"/>
              <w:widowControl/>
              <w:kinsoku/>
              <w:wordWrap/>
              <w:overflowPunct/>
              <w:topLinePunct w:val="0"/>
              <w:autoSpaceDE/>
              <w:autoSpaceDN/>
              <w:bidi w:val="0"/>
              <w:spacing w:line="600" w:lineRule="exact"/>
              <w:jc w:val="left"/>
              <w:textAlignment w:val="center"/>
              <w:rPr>
                <w:rFonts w:ascii="宋体" w:hAnsi="宋体" w:eastAsia="宋体" w:cs="宋体"/>
                <w:color w:val="000000"/>
                <w:kern w:val="2"/>
                <w:sz w:val="28"/>
                <w:szCs w:val="28"/>
                <w:lang w:val="en-US" w:eastAsia="zh-CN" w:bidi="ar-SA"/>
              </w:rPr>
            </w:pPr>
            <w:r>
              <w:rPr>
                <w:rFonts w:hint="eastAsia" w:ascii="宋体" w:hAnsi="宋体" w:eastAsia="宋体" w:cs="宋体"/>
                <w:color w:val="000000"/>
                <w:kern w:val="0"/>
                <w:sz w:val="28"/>
                <w:szCs w:val="28"/>
              </w:rPr>
              <w:t>明山大东口电排排渍水费(劳务费)</w:t>
            </w:r>
          </w:p>
        </w:tc>
        <w:tc>
          <w:tcPr>
            <w:tcW w:w="13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33F8126">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2"/>
                <w:sz w:val="32"/>
                <w:szCs w:val="32"/>
                <w:lang w:val="en-US" w:eastAsia="zh-CN" w:bidi="ar-SA"/>
              </w:rPr>
            </w:pPr>
            <w:r>
              <w:rPr>
                <w:rFonts w:hint="eastAsia" w:ascii="宋体" w:hAnsi="宋体" w:eastAsia="宋体" w:cs="宋体"/>
                <w:color w:val="000000"/>
                <w:kern w:val="0"/>
                <w:sz w:val="32"/>
                <w:szCs w:val="32"/>
                <w:lang w:val="en-US" w:eastAsia="zh-CN"/>
              </w:rPr>
              <w:t>120</w:t>
            </w:r>
          </w:p>
        </w:tc>
        <w:tc>
          <w:tcPr>
            <w:tcW w:w="118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E2B9B96">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2"/>
                <w:sz w:val="32"/>
                <w:szCs w:val="32"/>
                <w:lang w:val="en-US" w:eastAsia="zh-CN" w:bidi="ar-SA"/>
              </w:rPr>
            </w:pPr>
            <w:r>
              <w:rPr>
                <w:rFonts w:hint="eastAsia" w:ascii="宋体" w:hAnsi="宋体" w:eastAsia="宋体" w:cs="宋体"/>
                <w:color w:val="000000"/>
                <w:kern w:val="0"/>
                <w:sz w:val="32"/>
                <w:szCs w:val="32"/>
                <w:lang w:val="en-US" w:eastAsia="zh-CN"/>
              </w:rPr>
              <w:t>120</w:t>
            </w:r>
          </w:p>
        </w:tc>
        <w:tc>
          <w:tcPr>
            <w:tcW w:w="65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6908526B">
            <w:pPr>
              <w:keepNext w:val="0"/>
              <w:keepLines w:val="0"/>
              <w:pageBreakBefore w:val="0"/>
              <w:widowControl/>
              <w:kinsoku/>
              <w:wordWrap/>
              <w:overflowPunct/>
              <w:topLinePunct w:val="0"/>
              <w:autoSpaceDE/>
              <w:autoSpaceDN/>
              <w:bidi w:val="0"/>
              <w:spacing w:line="600" w:lineRule="exact"/>
              <w:jc w:val="center"/>
              <w:textAlignment w:val="center"/>
              <w:rPr>
                <w:rFonts w:ascii="宋体" w:hAnsi="宋体" w:eastAsia="宋体" w:cs="宋体"/>
                <w:color w:val="000000"/>
                <w:sz w:val="32"/>
                <w:szCs w:val="32"/>
              </w:rPr>
            </w:pPr>
            <w:r>
              <w:rPr>
                <w:rFonts w:hint="eastAsia" w:ascii="宋体" w:hAnsi="宋体" w:eastAsia="宋体" w:cs="宋体"/>
                <w:color w:val="000000"/>
                <w:kern w:val="0"/>
                <w:sz w:val="32"/>
                <w:szCs w:val="32"/>
              </w:rPr>
              <w:t>0</w:t>
            </w:r>
          </w:p>
        </w:tc>
      </w:tr>
      <w:tr w14:paraId="1EDE0A41">
        <w:tblPrEx>
          <w:tblCellMar>
            <w:top w:w="0" w:type="dxa"/>
            <w:left w:w="0" w:type="dxa"/>
            <w:bottom w:w="0" w:type="dxa"/>
            <w:right w:w="0" w:type="dxa"/>
          </w:tblCellMar>
        </w:tblPrEx>
        <w:trPr>
          <w:trHeight w:val="283" w:hRule="atLeast"/>
        </w:trPr>
        <w:tc>
          <w:tcPr>
            <w:tcW w:w="586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AA7B15">
            <w:pPr>
              <w:keepNext w:val="0"/>
              <w:keepLines w:val="0"/>
              <w:pageBreakBefore w:val="0"/>
              <w:widowControl/>
              <w:kinsoku/>
              <w:wordWrap/>
              <w:overflowPunct/>
              <w:topLinePunct w:val="0"/>
              <w:autoSpaceDE/>
              <w:autoSpaceDN/>
              <w:bidi w:val="0"/>
              <w:spacing w:line="600" w:lineRule="exact"/>
              <w:jc w:val="left"/>
              <w:textAlignment w:val="center"/>
              <w:rPr>
                <w:rFonts w:ascii="宋体" w:hAnsi="宋体" w:eastAsia="宋体" w:cs="宋体"/>
                <w:color w:val="000000"/>
                <w:kern w:val="2"/>
                <w:sz w:val="28"/>
                <w:szCs w:val="28"/>
                <w:lang w:val="en-US" w:eastAsia="zh-CN" w:bidi="ar-SA"/>
              </w:rPr>
            </w:pPr>
            <w:r>
              <w:rPr>
                <w:rFonts w:hint="eastAsia" w:ascii="宋体" w:hAnsi="宋体" w:eastAsia="宋体" w:cs="宋体"/>
                <w:color w:val="000000"/>
                <w:kern w:val="0"/>
                <w:sz w:val="28"/>
                <w:szCs w:val="28"/>
              </w:rPr>
              <w:t>明山大东口电排排渍水费(办公费)</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E252FE">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2"/>
                <w:sz w:val="32"/>
                <w:szCs w:val="32"/>
                <w:lang w:val="en-US" w:eastAsia="zh-CN" w:bidi="ar-SA"/>
              </w:rPr>
            </w:pPr>
            <w:r>
              <w:rPr>
                <w:rFonts w:hint="eastAsia" w:ascii="宋体" w:hAnsi="宋体" w:eastAsia="宋体" w:cs="宋体"/>
                <w:color w:val="000000"/>
                <w:kern w:val="0"/>
                <w:sz w:val="32"/>
                <w:szCs w:val="32"/>
                <w:lang w:val="en-US" w:eastAsia="zh-CN"/>
              </w:rPr>
              <w:t>13.5</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0BFB1B">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2"/>
                <w:sz w:val="32"/>
                <w:szCs w:val="32"/>
                <w:lang w:val="en-US" w:eastAsia="zh-CN" w:bidi="ar-SA"/>
              </w:rPr>
            </w:pPr>
            <w:r>
              <w:rPr>
                <w:rFonts w:hint="eastAsia" w:ascii="宋体" w:hAnsi="宋体" w:eastAsia="宋体" w:cs="宋体"/>
                <w:color w:val="000000"/>
                <w:kern w:val="0"/>
                <w:sz w:val="32"/>
                <w:szCs w:val="32"/>
                <w:lang w:val="en-US" w:eastAsia="zh-CN"/>
              </w:rPr>
              <w:t>13.5</w:t>
            </w:r>
          </w:p>
        </w:tc>
        <w:tc>
          <w:tcPr>
            <w:tcW w:w="65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1DC0A0B6">
            <w:pPr>
              <w:keepNext w:val="0"/>
              <w:keepLines w:val="0"/>
              <w:pageBreakBefore w:val="0"/>
              <w:widowControl/>
              <w:kinsoku/>
              <w:wordWrap/>
              <w:overflowPunct/>
              <w:topLinePunct w:val="0"/>
              <w:autoSpaceDE/>
              <w:autoSpaceDN/>
              <w:bidi w:val="0"/>
              <w:spacing w:line="600" w:lineRule="exact"/>
              <w:jc w:val="center"/>
              <w:textAlignment w:val="center"/>
              <w:rPr>
                <w:rFonts w:ascii="宋体" w:hAnsi="宋体" w:eastAsia="宋体" w:cs="宋体"/>
                <w:color w:val="000000"/>
                <w:sz w:val="32"/>
                <w:szCs w:val="32"/>
              </w:rPr>
            </w:pPr>
            <w:r>
              <w:rPr>
                <w:rFonts w:hint="eastAsia" w:ascii="宋体" w:hAnsi="宋体" w:eastAsia="宋体" w:cs="宋体"/>
                <w:color w:val="000000"/>
                <w:kern w:val="0"/>
                <w:sz w:val="32"/>
                <w:szCs w:val="32"/>
              </w:rPr>
              <w:t>0</w:t>
            </w:r>
          </w:p>
        </w:tc>
      </w:tr>
      <w:tr w14:paraId="588D31A8">
        <w:tblPrEx>
          <w:tblCellMar>
            <w:top w:w="0" w:type="dxa"/>
            <w:left w:w="0" w:type="dxa"/>
            <w:bottom w:w="0" w:type="dxa"/>
            <w:right w:w="0" w:type="dxa"/>
          </w:tblCellMar>
        </w:tblPrEx>
        <w:trPr>
          <w:trHeight w:val="283" w:hRule="atLeast"/>
        </w:trPr>
        <w:tc>
          <w:tcPr>
            <w:tcW w:w="586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094D7B">
            <w:pPr>
              <w:keepNext w:val="0"/>
              <w:keepLines w:val="0"/>
              <w:pageBreakBefore w:val="0"/>
              <w:widowControl/>
              <w:kinsoku/>
              <w:wordWrap/>
              <w:overflowPunct/>
              <w:topLinePunct w:val="0"/>
              <w:autoSpaceDE/>
              <w:autoSpaceDN/>
              <w:bidi w:val="0"/>
              <w:spacing w:line="600" w:lineRule="exact"/>
              <w:jc w:val="left"/>
              <w:textAlignment w:val="center"/>
              <w:rPr>
                <w:rFonts w:ascii="宋体" w:hAnsi="宋体" w:eastAsia="宋体" w:cs="宋体"/>
                <w:color w:val="000000"/>
                <w:kern w:val="2"/>
                <w:sz w:val="28"/>
                <w:szCs w:val="28"/>
                <w:lang w:val="en-US" w:eastAsia="zh-CN" w:bidi="ar-SA"/>
              </w:rPr>
            </w:pPr>
            <w:r>
              <w:rPr>
                <w:rFonts w:hint="eastAsia" w:ascii="宋体" w:hAnsi="宋体" w:eastAsia="宋体" w:cs="宋体"/>
                <w:color w:val="000000"/>
                <w:kern w:val="0"/>
                <w:sz w:val="28"/>
                <w:szCs w:val="28"/>
              </w:rPr>
              <w:t>明山大东口电排排渍水费(</w:t>
            </w:r>
            <w:r>
              <w:rPr>
                <w:rFonts w:hint="eastAsia" w:ascii="宋体" w:hAnsi="宋体" w:eastAsia="宋体" w:cs="宋体"/>
                <w:color w:val="000000"/>
                <w:kern w:val="0"/>
                <w:sz w:val="28"/>
                <w:szCs w:val="28"/>
                <w:lang w:eastAsia="zh-CN"/>
              </w:rPr>
              <w:t>业务用车</w:t>
            </w:r>
            <w:r>
              <w:rPr>
                <w:rFonts w:hint="eastAsia" w:ascii="宋体" w:hAnsi="宋体" w:eastAsia="宋体" w:cs="宋体"/>
                <w:color w:val="000000"/>
                <w:kern w:val="0"/>
                <w:sz w:val="28"/>
                <w:szCs w:val="28"/>
              </w:rPr>
              <w:t>）</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50B175">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2"/>
                <w:sz w:val="32"/>
                <w:szCs w:val="32"/>
                <w:lang w:val="en-US" w:eastAsia="zh-CN" w:bidi="ar-SA"/>
              </w:rPr>
            </w:pPr>
            <w:r>
              <w:rPr>
                <w:rFonts w:hint="eastAsia" w:ascii="宋体" w:hAnsi="宋体" w:eastAsia="宋体" w:cs="宋体"/>
                <w:color w:val="000000"/>
                <w:kern w:val="0"/>
                <w:sz w:val="32"/>
                <w:szCs w:val="32"/>
                <w:lang w:val="en-US" w:eastAsia="zh-CN"/>
              </w:rPr>
              <w:t>7</w:t>
            </w:r>
          </w:p>
        </w:tc>
        <w:tc>
          <w:tcPr>
            <w:tcW w:w="118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05266E5">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2"/>
                <w:sz w:val="32"/>
                <w:szCs w:val="32"/>
                <w:lang w:val="en-US" w:eastAsia="zh-CN" w:bidi="ar-SA"/>
              </w:rPr>
            </w:pPr>
            <w:r>
              <w:rPr>
                <w:rFonts w:hint="eastAsia" w:ascii="宋体" w:hAnsi="宋体" w:eastAsia="宋体" w:cs="宋体"/>
                <w:color w:val="000000"/>
                <w:kern w:val="2"/>
                <w:sz w:val="32"/>
                <w:szCs w:val="32"/>
                <w:lang w:val="en-US" w:eastAsia="zh-CN" w:bidi="ar-SA"/>
              </w:rPr>
              <w:t>7</w:t>
            </w:r>
          </w:p>
        </w:tc>
        <w:tc>
          <w:tcPr>
            <w:tcW w:w="65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41A3FCCB">
            <w:pPr>
              <w:keepNext w:val="0"/>
              <w:keepLines w:val="0"/>
              <w:pageBreakBefore w:val="0"/>
              <w:widowControl/>
              <w:kinsoku/>
              <w:wordWrap/>
              <w:overflowPunct/>
              <w:topLinePunct w:val="0"/>
              <w:autoSpaceDE/>
              <w:autoSpaceDN/>
              <w:bidi w:val="0"/>
              <w:spacing w:line="600" w:lineRule="exact"/>
              <w:jc w:val="center"/>
              <w:textAlignment w:val="center"/>
              <w:rPr>
                <w:rFonts w:ascii="宋体" w:hAnsi="宋体" w:eastAsia="宋体" w:cs="宋体"/>
                <w:color w:val="000000"/>
                <w:sz w:val="32"/>
                <w:szCs w:val="32"/>
              </w:rPr>
            </w:pPr>
          </w:p>
        </w:tc>
      </w:tr>
      <w:tr w14:paraId="18B5994C">
        <w:tblPrEx>
          <w:tblCellMar>
            <w:top w:w="0" w:type="dxa"/>
            <w:left w:w="0" w:type="dxa"/>
            <w:bottom w:w="0" w:type="dxa"/>
            <w:right w:w="0" w:type="dxa"/>
          </w:tblCellMar>
        </w:tblPrEx>
        <w:trPr>
          <w:trHeight w:val="283" w:hRule="atLeast"/>
        </w:trPr>
        <w:tc>
          <w:tcPr>
            <w:tcW w:w="586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17D33F3B">
            <w:pPr>
              <w:keepNext w:val="0"/>
              <w:keepLines w:val="0"/>
              <w:pageBreakBefore w:val="0"/>
              <w:widowControl/>
              <w:kinsoku/>
              <w:wordWrap/>
              <w:overflowPunct/>
              <w:topLinePunct w:val="0"/>
              <w:autoSpaceDE/>
              <w:autoSpaceDN/>
              <w:bidi w:val="0"/>
              <w:spacing w:line="600" w:lineRule="exact"/>
              <w:jc w:val="center"/>
              <w:textAlignment w:val="center"/>
              <w:rPr>
                <w:rFonts w:ascii="宋体" w:hAnsi="宋体" w:eastAsia="宋体" w:cs="宋体"/>
                <w:b/>
                <w:color w:val="000000"/>
                <w:sz w:val="28"/>
                <w:szCs w:val="28"/>
              </w:rPr>
            </w:pPr>
            <w:r>
              <w:rPr>
                <w:rFonts w:hint="eastAsia" w:ascii="宋体" w:hAnsi="宋体" w:eastAsia="宋体" w:cs="宋体"/>
                <w:color w:val="000000"/>
                <w:kern w:val="0"/>
                <w:sz w:val="28"/>
                <w:szCs w:val="28"/>
              </w:rPr>
              <w:t>合</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计</w:t>
            </w:r>
          </w:p>
        </w:tc>
        <w:tc>
          <w:tcPr>
            <w:tcW w:w="13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1A6F170D">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574.3</w:t>
            </w:r>
          </w:p>
        </w:tc>
        <w:tc>
          <w:tcPr>
            <w:tcW w:w="118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D04BCF7">
            <w:pPr>
              <w:keepNext w:val="0"/>
              <w:keepLines w:val="0"/>
              <w:pageBreakBefore w:val="0"/>
              <w:widowControl/>
              <w:kinsoku/>
              <w:wordWrap/>
              <w:overflowPunct/>
              <w:topLinePunct w:val="0"/>
              <w:autoSpaceDE/>
              <w:autoSpaceDN/>
              <w:bidi w:val="0"/>
              <w:spacing w:line="600" w:lineRule="exact"/>
              <w:jc w:val="center"/>
              <w:textAlignment w:val="center"/>
              <w:rPr>
                <w:rFonts w:hint="default"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574.3</w:t>
            </w:r>
          </w:p>
        </w:tc>
        <w:tc>
          <w:tcPr>
            <w:tcW w:w="6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70AAB98A">
            <w:pPr>
              <w:keepNext w:val="0"/>
              <w:keepLines w:val="0"/>
              <w:pageBreakBefore w:val="0"/>
              <w:widowControl/>
              <w:kinsoku/>
              <w:wordWrap/>
              <w:overflowPunct/>
              <w:topLinePunct w:val="0"/>
              <w:autoSpaceDE/>
              <w:autoSpaceDN/>
              <w:bidi w:val="0"/>
              <w:spacing w:line="600" w:lineRule="exact"/>
              <w:jc w:val="center"/>
              <w:textAlignment w:val="bottom"/>
              <w:rPr>
                <w:rFonts w:hint="eastAsia" w:ascii="宋体" w:hAnsi="宋体" w:eastAsia="宋体" w:cs="宋体"/>
                <w:color w:val="000000"/>
                <w:kern w:val="0"/>
                <w:sz w:val="32"/>
                <w:szCs w:val="32"/>
                <w:lang w:eastAsia="zh-CN"/>
              </w:rPr>
            </w:pPr>
            <w:r>
              <w:rPr>
                <w:rFonts w:hint="eastAsia" w:ascii="宋体" w:hAnsi="宋体" w:eastAsia="宋体" w:cs="宋体"/>
                <w:color w:val="000000"/>
                <w:kern w:val="0"/>
                <w:sz w:val="32"/>
                <w:szCs w:val="32"/>
                <w:lang w:val="en-US" w:eastAsia="zh-CN"/>
              </w:rPr>
              <w:t>0</w:t>
            </w:r>
          </w:p>
        </w:tc>
      </w:tr>
    </w:tbl>
    <w:p w14:paraId="56A431F0">
      <w:pPr>
        <w:keepNext w:val="0"/>
        <w:keepLines w:val="0"/>
        <w:pageBreakBefore w:val="0"/>
        <w:numPr>
          <w:ilvl w:val="0"/>
          <w:numId w:val="3"/>
        </w:numPr>
        <w:kinsoku/>
        <w:wordWrap/>
        <w:overflowPunct/>
        <w:topLinePunct w:val="0"/>
        <w:autoSpaceDE/>
        <w:autoSpaceDN/>
        <w:bidi w:val="0"/>
        <w:adjustRightInd w:val="0"/>
        <w:snapToGrid w:val="0"/>
        <w:spacing w:line="600" w:lineRule="exact"/>
        <w:ind w:firstLine="632" w:firstLineChars="200"/>
        <w:jc w:val="left"/>
        <w:rPr>
          <w:rFonts w:ascii="仿宋_GB2312" w:hAnsi="仿宋"/>
          <w:b/>
          <w:bCs/>
          <w:szCs w:val="32"/>
        </w:rPr>
      </w:pPr>
      <w:r>
        <w:rPr>
          <w:rFonts w:ascii="仿宋_GB2312" w:hAnsi="仿宋"/>
          <w:b/>
          <w:bCs/>
          <w:szCs w:val="32"/>
        </w:rPr>
        <w:t>项目资金管理情况分析，主要包括管理制度、办法的制</w:t>
      </w:r>
      <w:bookmarkStart w:id="0" w:name="_GoBack"/>
      <w:bookmarkEnd w:id="0"/>
      <w:r>
        <w:rPr>
          <w:rFonts w:ascii="仿宋_GB2312" w:hAnsi="仿宋"/>
          <w:b/>
          <w:bCs/>
          <w:szCs w:val="32"/>
        </w:rPr>
        <w:t>订及执行情况。</w:t>
      </w:r>
    </w:p>
    <w:p w14:paraId="5745136C">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eastAsia="zh-CN"/>
        </w:rPr>
      </w:pPr>
      <w:r>
        <w:rPr>
          <w:rFonts w:hint="eastAsia" w:ascii="仿宋" w:hAnsi="仿宋" w:eastAsia="仿宋" w:cs="仿宋"/>
          <w:kern w:val="0"/>
          <w:szCs w:val="32"/>
          <w:lang w:eastAsia="zh-CN"/>
        </w:rPr>
        <w:t>明山、大东口电排须投入设备维护和更新改造的资金多，而资金来源有限，为了提高资金使用效率，我们严格按制度进行内部管理，对劳动考勤、财务管理、招待、采购、出差等方面的工作行为进行了规</w:t>
      </w:r>
      <w:r>
        <w:rPr>
          <w:rFonts w:hint="eastAsia" w:ascii="仿宋" w:hAnsi="仿宋" w:eastAsia="仿宋" w:cs="仿宋"/>
          <w:kern w:val="0"/>
          <w:szCs w:val="32"/>
          <w:lang w:val="en-US" w:eastAsia="zh-CN"/>
        </w:rPr>
        <w:t>范</w:t>
      </w:r>
      <w:r>
        <w:rPr>
          <w:rFonts w:hint="eastAsia" w:ascii="仿宋" w:hAnsi="仿宋" w:eastAsia="仿宋" w:cs="仿宋"/>
          <w:kern w:val="0"/>
          <w:szCs w:val="32"/>
          <w:lang w:eastAsia="zh-CN"/>
        </w:rPr>
        <w:t>，实施了奖励性绩效工资考核制度，确保了各项事务管理有规可依，有章可循。落实了联审会签制度，对生产性经费使用，执行事前计划、逐级审批程序；非生产性开支须由分管领导、站长批准或支部会研究，并进行严格控制，杜绝超范围、超标准接待，通过此措施规范了经费的合理使用。</w:t>
      </w:r>
    </w:p>
    <w:p w14:paraId="4DC08390">
      <w:pPr>
        <w:keepNext w:val="0"/>
        <w:keepLines w:val="0"/>
        <w:pageBreakBefore w:val="0"/>
        <w:widowControl/>
        <w:numPr>
          <w:ilvl w:val="0"/>
          <w:numId w:val="0"/>
        </w:numPr>
        <w:kinsoku/>
        <w:wordWrap/>
        <w:overflowPunct/>
        <w:topLinePunct w:val="0"/>
        <w:autoSpaceDE/>
        <w:autoSpaceDN/>
        <w:bidi w:val="0"/>
        <w:spacing w:line="600" w:lineRule="exact"/>
        <w:ind w:firstLine="632" w:firstLineChars="200"/>
        <w:jc w:val="left"/>
        <w:rPr>
          <w:rFonts w:ascii="楷体_GB2312" w:hAnsi="仿宋" w:eastAsia="楷体_GB2312"/>
          <w:b/>
          <w:bCs/>
          <w:szCs w:val="32"/>
        </w:rPr>
      </w:pPr>
      <w:r>
        <w:rPr>
          <w:rFonts w:hint="eastAsia" w:ascii="楷体_GB2312" w:hAnsi="仿宋" w:eastAsia="楷体_GB2312"/>
          <w:b/>
          <w:bCs/>
          <w:szCs w:val="32"/>
          <w:lang w:val="en-US" w:eastAsia="zh-CN"/>
        </w:rPr>
        <w:t>4、</w:t>
      </w:r>
      <w:r>
        <w:rPr>
          <w:rFonts w:hint="eastAsia" w:ascii="楷体_GB2312" w:hAnsi="仿宋" w:eastAsia="楷体_GB2312"/>
          <w:b/>
          <w:bCs/>
          <w:szCs w:val="32"/>
        </w:rPr>
        <w:t>总体绩效目标完成情况分析</w:t>
      </w:r>
    </w:p>
    <w:p w14:paraId="32355E84">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eastAsia="zh-CN"/>
        </w:rPr>
      </w:pPr>
      <w:r>
        <w:rPr>
          <w:rFonts w:hint="eastAsia" w:ascii="仿宋" w:hAnsi="仿宋" w:eastAsia="仿宋" w:cs="仿宋"/>
          <w:kern w:val="0"/>
          <w:szCs w:val="32"/>
          <w:lang w:eastAsia="zh-CN"/>
        </w:rPr>
        <w:t>总体绩效目标，完成了对</w:t>
      </w:r>
      <w:r>
        <w:rPr>
          <w:rFonts w:hint="eastAsia" w:ascii="仿宋" w:hAnsi="仿宋" w:eastAsia="仿宋" w:cs="仿宋"/>
          <w:kern w:val="0"/>
          <w:szCs w:val="32"/>
          <w:lang w:val="en-US" w:eastAsia="zh-CN"/>
        </w:rPr>
        <w:t>两站</w:t>
      </w:r>
      <w:r>
        <w:rPr>
          <w:rFonts w:hint="eastAsia" w:ascii="仿宋" w:hAnsi="仿宋" w:eastAsia="仿宋" w:cs="仿宋"/>
          <w:kern w:val="0"/>
          <w:szCs w:val="32"/>
          <w:lang w:eastAsia="zh-CN"/>
        </w:rPr>
        <w:t>机电设备的日常维护维修，并进行了试运行，对设备进行数据监测，对有问题的设备及时维修维护，</w:t>
      </w:r>
      <w:r>
        <w:rPr>
          <w:rFonts w:hint="eastAsia" w:ascii="仿宋" w:hAnsi="仿宋" w:eastAsia="仿宋" w:cs="仿宋"/>
          <w:kern w:val="0"/>
          <w:szCs w:val="32"/>
          <w:lang w:val="en-US" w:eastAsia="zh-CN"/>
        </w:rPr>
        <w:t>无法使用的进行</w:t>
      </w:r>
      <w:r>
        <w:rPr>
          <w:rFonts w:hint="eastAsia" w:ascii="仿宋" w:hAnsi="仿宋" w:eastAsia="仿宋" w:cs="仿宋"/>
          <w:kern w:val="0"/>
          <w:szCs w:val="32"/>
          <w:lang w:eastAsia="zh-CN"/>
        </w:rPr>
        <w:t>淘汰与更新，确保设备设施完好，</w:t>
      </w:r>
      <w:r>
        <w:rPr>
          <w:rFonts w:hint="eastAsia" w:ascii="仿宋" w:hAnsi="仿宋" w:eastAsia="仿宋" w:cs="仿宋"/>
          <w:kern w:val="0"/>
          <w:szCs w:val="32"/>
          <w:lang w:val="en-US" w:eastAsia="zh-CN"/>
        </w:rPr>
        <w:t>确保</w:t>
      </w:r>
      <w:r>
        <w:rPr>
          <w:rFonts w:hint="eastAsia" w:ascii="仿宋" w:hAnsi="仿宋" w:eastAsia="仿宋" w:cs="仿宋"/>
          <w:kern w:val="0"/>
          <w:szCs w:val="32"/>
          <w:lang w:eastAsia="zh-CN"/>
        </w:rPr>
        <w:t>安全度汛；采购足够的备件备品，在主汛期来临前完成泵站的试运行；精心组织防汛排渍，</w:t>
      </w:r>
      <w:r>
        <w:rPr>
          <w:rFonts w:hint="eastAsia" w:ascii="仿宋" w:hAnsi="仿宋" w:eastAsia="仿宋" w:cs="仿宋"/>
          <w:kern w:val="0"/>
          <w:szCs w:val="32"/>
          <w:lang w:val="zh-CN" w:eastAsia="zh-CN"/>
        </w:rPr>
        <w:t>按照上级部门和市防指的指示</w:t>
      </w:r>
      <w:r>
        <w:rPr>
          <w:rFonts w:hint="eastAsia" w:ascii="仿宋" w:hAnsi="仿宋" w:eastAsia="仿宋" w:cs="仿宋"/>
          <w:kern w:val="0"/>
          <w:szCs w:val="32"/>
          <w:lang w:val="en-US" w:eastAsia="zh-CN"/>
        </w:rPr>
        <w:t>及</w:t>
      </w:r>
      <w:r>
        <w:rPr>
          <w:rFonts w:hint="eastAsia" w:ascii="仿宋" w:hAnsi="仿宋" w:eastAsia="仿宋" w:cs="仿宋"/>
          <w:kern w:val="0"/>
          <w:szCs w:val="32"/>
          <w:lang w:eastAsia="zh-CN"/>
        </w:rPr>
        <w:t>调度命令开机排渍，确保内湖安全度汛，垸内工农业生产遭渍不</w:t>
      </w:r>
      <w:r>
        <w:rPr>
          <w:rFonts w:hint="eastAsia" w:ascii="仿宋" w:hAnsi="仿宋" w:eastAsia="仿宋" w:cs="仿宋"/>
          <w:kern w:val="0"/>
          <w:szCs w:val="32"/>
          <w:lang w:val="en-US" w:eastAsia="zh-CN"/>
        </w:rPr>
        <w:t>受</w:t>
      </w:r>
      <w:r>
        <w:rPr>
          <w:rFonts w:hint="eastAsia" w:ascii="仿宋" w:hAnsi="仿宋" w:eastAsia="仿宋" w:cs="仿宋"/>
          <w:kern w:val="0"/>
          <w:szCs w:val="32"/>
          <w:lang w:eastAsia="zh-CN"/>
        </w:rPr>
        <w:t>灾。</w:t>
      </w:r>
    </w:p>
    <w:p w14:paraId="607B5839">
      <w:pPr>
        <w:keepNext w:val="0"/>
        <w:keepLines w:val="0"/>
        <w:pageBreakBefore w:val="0"/>
        <w:widowControl/>
        <w:kinsoku/>
        <w:wordWrap/>
        <w:overflowPunct/>
        <w:topLinePunct w:val="0"/>
        <w:autoSpaceDE/>
        <w:autoSpaceDN/>
        <w:bidi w:val="0"/>
        <w:spacing w:line="600" w:lineRule="exact"/>
        <w:ind w:firstLine="632" w:firstLineChars="200"/>
        <w:jc w:val="left"/>
        <w:rPr>
          <w:rFonts w:ascii="楷体_GB2312" w:hAnsi="仿宋" w:eastAsia="楷体_GB2312"/>
          <w:b/>
          <w:bCs/>
          <w:szCs w:val="32"/>
        </w:rPr>
      </w:pPr>
      <w:r>
        <w:rPr>
          <w:rFonts w:hint="eastAsia" w:ascii="楷体_GB2312" w:hAnsi="仿宋" w:eastAsia="楷体_GB2312"/>
          <w:b/>
          <w:bCs/>
          <w:szCs w:val="32"/>
          <w:lang w:val="en-US" w:eastAsia="zh-CN"/>
        </w:rPr>
        <w:t>5、</w:t>
      </w:r>
      <w:r>
        <w:rPr>
          <w:rFonts w:hint="eastAsia" w:ascii="楷体_GB2312" w:hAnsi="仿宋" w:eastAsia="楷体_GB2312"/>
          <w:b/>
          <w:bCs/>
          <w:szCs w:val="32"/>
        </w:rPr>
        <w:t>绩效指标完成情况分析</w:t>
      </w:r>
    </w:p>
    <w:p w14:paraId="6C109DA0">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eastAsia="zh-CN"/>
        </w:rPr>
      </w:pPr>
      <w:r>
        <w:rPr>
          <w:rFonts w:hint="eastAsia" w:ascii="仿宋" w:hAnsi="仿宋" w:eastAsia="仿宋" w:cs="仿宋"/>
          <w:kern w:val="0"/>
          <w:szCs w:val="32"/>
          <w:lang w:eastAsia="zh-CN"/>
        </w:rPr>
        <w:t>项目的经济性：20</w:t>
      </w:r>
      <w:r>
        <w:rPr>
          <w:rFonts w:hint="eastAsia" w:ascii="仿宋" w:hAnsi="仿宋" w:eastAsia="仿宋" w:cs="仿宋"/>
          <w:kern w:val="0"/>
          <w:szCs w:val="32"/>
          <w:lang w:val="en-US" w:eastAsia="zh-CN"/>
        </w:rPr>
        <w:t>24</w:t>
      </w:r>
      <w:r>
        <w:rPr>
          <w:rFonts w:hint="eastAsia" w:ascii="仿宋" w:hAnsi="仿宋" w:eastAsia="仿宋" w:cs="仿宋"/>
          <w:kern w:val="0"/>
          <w:szCs w:val="32"/>
          <w:lang w:eastAsia="zh-CN"/>
        </w:rPr>
        <w:t>年明山、大东口泵站排渍水费</w:t>
      </w:r>
      <w:r>
        <w:rPr>
          <w:rFonts w:hint="eastAsia" w:ascii="仿宋" w:hAnsi="仿宋" w:eastAsia="仿宋" w:cs="仿宋"/>
          <w:kern w:val="0"/>
          <w:szCs w:val="32"/>
          <w:lang w:val="en-US" w:eastAsia="zh-CN"/>
        </w:rPr>
        <w:t>574.3</w:t>
      </w:r>
      <w:r>
        <w:rPr>
          <w:rFonts w:hint="eastAsia" w:ascii="仿宋" w:hAnsi="仿宋" w:eastAsia="仿宋" w:cs="仿宋"/>
          <w:kern w:val="0"/>
          <w:szCs w:val="32"/>
          <w:lang w:eastAsia="zh-CN"/>
        </w:rPr>
        <w:t>万元，实际支出</w:t>
      </w:r>
      <w:r>
        <w:rPr>
          <w:rFonts w:hint="eastAsia" w:ascii="仿宋" w:hAnsi="仿宋" w:eastAsia="仿宋" w:cs="仿宋"/>
          <w:kern w:val="0"/>
          <w:szCs w:val="32"/>
          <w:lang w:val="en-US" w:eastAsia="zh-CN"/>
        </w:rPr>
        <w:t>574.3</w:t>
      </w:r>
      <w:r>
        <w:rPr>
          <w:rFonts w:hint="eastAsia" w:ascii="仿宋" w:hAnsi="仿宋" w:eastAsia="仿宋" w:cs="仿宋"/>
          <w:kern w:val="0"/>
          <w:szCs w:val="32"/>
          <w:lang w:eastAsia="zh-CN"/>
        </w:rPr>
        <w:t>万元。</w:t>
      </w:r>
    </w:p>
    <w:p w14:paraId="3825B99B">
      <w:pPr>
        <w:keepNext w:val="0"/>
        <w:keepLines w:val="0"/>
        <w:pageBreakBefore w:val="0"/>
        <w:widowControl/>
        <w:kinsoku/>
        <w:wordWrap/>
        <w:overflowPunct/>
        <w:topLinePunct w:val="0"/>
        <w:autoSpaceDE/>
        <w:autoSpaceDN/>
        <w:bidi w:val="0"/>
        <w:spacing w:line="600" w:lineRule="exact"/>
        <w:ind w:firstLine="632" w:firstLineChars="200"/>
        <w:jc w:val="left"/>
        <w:rPr>
          <w:rFonts w:hint="default" w:ascii="仿宋" w:hAnsi="仿宋" w:eastAsia="仿宋" w:cs="仿宋"/>
          <w:kern w:val="0"/>
          <w:szCs w:val="32"/>
          <w:lang w:val="en-US" w:eastAsia="zh-CN"/>
        </w:rPr>
      </w:pPr>
      <w:r>
        <w:rPr>
          <w:rFonts w:hint="eastAsia" w:ascii="仿宋" w:hAnsi="仿宋" w:eastAsia="仿宋" w:cs="仿宋"/>
          <w:kern w:val="0"/>
          <w:szCs w:val="32"/>
          <w:lang w:eastAsia="zh-CN"/>
        </w:rPr>
        <w:t>项目的效率性：</w:t>
      </w:r>
      <w:r>
        <w:rPr>
          <w:rFonts w:hint="eastAsia" w:ascii="仿宋" w:hAnsi="仿宋" w:eastAsia="仿宋" w:cs="仿宋"/>
          <w:kern w:val="0"/>
          <w:szCs w:val="32"/>
          <w:lang w:val="zh-CN" w:eastAsia="zh-CN"/>
        </w:rPr>
        <w:t>为确保大通湖垸安全度汛</w:t>
      </w:r>
      <w:r>
        <w:rPr>
          <w:rFonts w:hint="eastAsia" w:ascii="仿宋" w:hAnsi="仿宋" w:eastAsia="仿宋" w:cs="仿宋"/>
          <w:kern w:val="0"/>
          <w:szCs w:val="32"/>
          <w:lang w:eastAsia="zh-CN"/>
        </w:rPr>
        <w:t>及全力</w:t>
      </w:r>
      <w:r>
        <w:rPr>
          <w:rFonts w:hint="eastAsia" w:ascii="仿宋" w:hAnsi="仿宋" w:eastAsia="仿宋" w:cs="仿宋"/>
          <w:kern w:val="0"/>
          <w:szCs w:val="32"/>
          <w:lang w:val="zh-CN" w:eastAsia="zh-CN"/>
        </w:rPr>
        <w:t>配合大通湖</w:t>
      </w:r>
      <w:r>
        <w:rPr>
          <w:rFonts w:hint="eastAsia" w:ascii="仿宋" w:hAnsi="仿宋" w:eastAsia="仿宋" w:cs="仿宋"/>
          <w:kern w:val="0"/>
          <w:szCs w:val="32"/>
          <w:lang w:eastAsia="zh-CN"/>
        </w:rPr>
        <w:t>流域</w:t>
      </w:r>
      <w:r>
        <w:rPr>
          <w:rFonts w:hint="eastAsia" w:ascii="仿宋" w:hAnsi="仿宋" w:eastAsia="仿宋" w:cs="仿宋"/>
          <w:kern w:val="0"/>
          <w:szCs w:val="32"/>
          <w:lang w:val="zh-CN" w:eastAsia="zh-CN"/>
        </w:rPr>
        <w:t>水环境</w:t>
      </w:r>
      <w:r>
        <w:rPr>
          <w:rFonts w:hint="eastAsia" w:ascii="仿宋" w:hAnsi="仿宋" w:eastAsia="仿宋" w:cs="仿宋"/>
          <w:kern w:val="0"/>
          <w:szCs w:val="32"/>
          <w:lang w:eastAsia="zh-CN"/>
        </w:rPr>
        <w:t>治理</w:t>
      </w:r>
      <w:r>
        <w:rPr>
          <w:rFonts w:hint="eastAsia" w:ascii="仿宋" w:hAnsi="仿宋" w:eastAsia="仿宋" w:cs="仿宋"/>
          <w:kern w:val="0"/>
          <w:szCs w:val="32"/>
          <w:lang w:val="zh-CN" w:eastAsia="zh-CN"/>
        </w:rPr>
        <w:t>工作，按照益阳市防指命令，</w:t>
      </w:r>
      <w:r>
        <w:rPr>
          <w:rFonts w:hint="eastAsia" w:ascii="仿宋" w:hAnsi="仿宋" w:eastAsia="仿宋" w:cs="仿宋"/>
          <w:kern w:val="0"/>
          <w:szCs w:val="32"/>
          <w:lang w:val="en-US" w:eastAsia="zh-CN"/>
        </w:rPr>
        <w:t>大东口电排、明山电排分别于3月28日和4月2日顺利完成了机组试运行。三是坚守岗位全面完成防汛工作和水环境治理任务。进入汛期后严格执行24小时值班制度，定期对水工建筑物、机电设备巡查巡检制度。共巡查310余人次，排查处理隐患25次30余处。今年以来，明山电排共计开机18天、1489台小时，排水约1.3亿立方；明山引排水闸低水位高扬程电排共开机37天、1459台小时，排水约0.395亿立方米；大东口电排开机62天、3283台小时，排水1.835亿立方米。大东口闸全年开闸运行176天，开启闸门476张门次，排水约4.11亿立方米。水闸、电排的安全联合运行为受益区安全度汛和全面取得水环境治理工作的胜利作出了巨大贡献。四是扎实搞好冬季维修。汛期过后，两处电排有序展开冬季维修，明山电排修复了2号机组磨损严重的水泵泵轴轴颈和叶轮体及推力头、更换了老化的水导轴承及损坏的8块推力瓦、修复了磨损的镜板和导叶体、对主电机定、转子进行了抗泄露、绝缘能力维护，下阶段准备对进水前池进行清淤。大东口电排维修了存在刹车故障的行车。正对3号主机组调节器进行维修更新、处理存在开启故障的出水口液压缓冲拍门。开展了泵房和管理用房外墙维修维护工作。两站冬季维修工作完成后为机组的安全可靠运行及大通湖垸的安全度汛提供了坚强保障。</w:t>
      </w:r>
    </w:p>
    <w:p w14:paraId="2AB9C7A4">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val="zh-CN" w:eastAsia="zh-CN"/>
        </w:rPr>
      </w:pPr>
      <w:r>
        <w:rPr>
          <w:rFonts w:hint="eastAsia" w:ascii="仿宋" w:hAnsi="仿宋" w:eastAsia="仿宋" w:cs="仿宋"/>
          <w:kern w:val="0"/>
          <w:szCs w:val="32"/>
          <w:lang w:val="en-US" w:eastAsia="zh-CN"/>
        </w:rPr>
        <w:t>为大通湖垸安全度汛和大通湖流域的水环境治理工作作出了积极贡献。</w:t>
      </w:r>
    </w:p>
    <w:p w14:paraId="1342C905">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eastAsia="zh-CN"/>
        </w:rPr>
      </w:pPr>
      <w:r>
        <w:rPr>
          <w:rFonts w:hint="eastAsia" w:ascii="仿宋" w:hAnsi="仿宋" w:eastAsia="仿宋" w:cs="仿宋"/>
          <w:kern w:val="0"/>
          <w:szCs w:val="32"/>
          <w:lang w:eastAsia="zh-CN"/>
        </w:rPr>
        <w:t>项目的可持续性：做好年初计划，搞好机电设备冬季防冻工作；抢抓晴好天气，备好备件备品，搞好机电设备调试工作，在3月底之前完成两站机组的试运行；认真做好汛期值守，搞好机房防潮工作和职工技能培训工作；加强汛期值守，24小时待命，随时准备开机排渍；搞好机房巡查工作，保持机组的良好状态；搞好安全生产培训工作。汛期后对设施设备进行摸底，国庆前拿出冬季维修计划，力争在春节前完成冬季维修任务。</w:t>
      </w:r>
    </w:p>
    <w:p w14:paraId="128D30AA">
      <w:pPr>
        <w:keepNext w:val="0"/>
        <w:keepLines w:val="0"/>
        <w:pageBreakBefore w:val="0"/>
        <w:kinsoku/>
        <w:wordWrap/>
        <w:overflowPunct/>
        <w:topLinePunct w:val="0"/>
        <w:autoSpaceDE/>
        <w:autoSpaceDN/>
        <w:bidi w:val="0"/>
        <w:adjustRightInd w:val="0"/>
        <w:snapToGrid w:val="0"/>
        <w:spacing w:line="600" w:lineRule="exact"/>
        <w:ind w:firstLine="632" w:firstLineChars="200"/>
        <w:jc w:val="left"/>
        <w:rPr>
          <w:rFonts w:hint="eastAsia" w:ascii="黑体" w:hAnsi="黑体" w:eastAsia="黑体"/>
          <w:szCs w:val="32"/>
          <w:lang w:val="en-US" w:eastAsia="zh-CN"/>
        </w:rPr>
      </w:pPr>
      <w:r>
        <w:rPr>
          <w:rFonts w:hint="eastAsia" w:ascii="黑体" w:hAnsi="黑体" w:eastAsia="黑体"/>
          <w:szCs w:val="32"/>
          <w:lang w:val="en-US" w:eastAsia="zh-CN"/>
        </w:rPr>
        <w:t>五、存在的问题和改进措施</w:t>
      </w:r>
    </w:p>
    <w:p w14:paraId="2F9EBE4E">
      <w:pPr>
        <w:keepNext w:val="0"/>
        <w:keepLines w:val="0"/>
        <w:pageBreakBefore w:val="0"/>
        <w:kinsoku/>
        <w:wordWrap/>
        <w:overflowPunct/>
        <w:topLinePunct w:val="0"/>
        <w:autoSpaceDE/>
        <w:autoSpaceDN/>
        <w:bidi w:val="0"/>
        <w:adjustRightInd w:val="0"/>
        <w:snapToGrid w:val="0"/>
        <w:spacing w:line="600" w:lineRule="exact"/>
        <w:ind w:firstLine="632" w:firstLineChars="200"/>
        <w:jc w:val="left"/>
        <w:rPr>
          <w:rFonts w:hint="eastAsia" w:ascii="仿宋" w:hAnsi="仿宋" w:eastAsia="仿宋" w:cs="仿宋"/>
          <w:kern w:val="0"/>
          <w:szCs w:val="32"/>
          <w:lang w:eastAsia="zh-CN"/>
        </w:rPr>
      </w:pPr>
      <w:r>
        <w:rPr>
          <w:rFonts w:hint="eastAsia" w:ascii="仿宋" w:hAnsi="仿宋" w:eastAsia="仿宋" w:cs="仿宋"/>
          <w:kern w:val="0"/>
          <w:szCs w:val="32"/>
          <w:lang w:val="en-US" w:eastAsia="zh-CN"/>
        </w:rPr>
        <w:t>1、水环境治理开机排水，机组运行时间较过去大幅增加，每年产生的运行电费远超预算，</w:t>
      </w:r>
      <w:r>
        <w:rPr>
          <w:rFonts w:hint="eastAsia" w:ascii="仿宋" w:hAnsi="仿宋" w:eastAsia="仿宋" w:cs="仿宋"/>
          <w:kern w:val="0"/>
          <w:szCs w:val="32"/>
          <w:lang w:eastAsia="zh-CN"/>
        </w:rPr>
        <w:t>机组的运行时间长，启停次数较多，且长期在不良工况下运行，站内电器设备大部分达到使用年限，机电设备设施损毁比较严重，运行隐患严重，急需逐步更新改造，导致维修项目多、任务重，资金需求量较大。</w:t>
      </w:r>
    </w:p>
    <w:p w14:paraId="44C4D7F9">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val="en-US" w:eastAsia="zh-CN"/>
        </w:rPr>
      </w:pPr>
      <w:r>
        <w:rPr>
          <w:rFonts w:hint="eastAsia" w:ascii="仿宋" w:hAnsi="仿宋" w:eastAsia="仿宋" w:cs="仿宋"/>
          <w:kern w:val="0"/>
          <w:szCs w:val="32"/>
          <w:lang w:val="en-US" w:eastAsia="zh-CN"/>
        </w:rPr>
        <w:t>2、明山、大东口电排现核定编制人员为52个，随着人员退休及调离，目前存在部份空编，今年在市水利局大力支持下招聘了部分人员，在一定程度上缓解了人员紧张问题，但目前仍空编6个，</w:t>
      </w:r>
      <w:r>
        <w:rPr>
          <w:rFonts w:hint="eastAsia" w:ascii="仿宋" w:hAnsi="仿宋" w:eastAsia="仿宋" w:cs="仿宋"/>
          <w:kern w:val="0"/>
          <w:szCs w:val="32"/>
          <w:lang w:eastAsia="zh-CN"/>
        </w:rPr>
        <w:t>防汛开机时运行人员不足，</w:t>
      </w:r>
      <w:r>
        <w:rPr>
          <w:rFonts w:hint="eastAsia" w:ascii="仿宋" w:hAnsi="仿宋" w:eastAsia="仿宋" w:cs="仿宋"/>
          <w:kern w:val="0"/>
          <w:szCs w:val="32"/>
          <w:lang w:val="zh-CN" w:eastAsia="zh-CN"/>
        </w:rPr>
        <w:t>技术青黄不接，影响正常的运行和运转，</w:t>
      </w:r>
      <w:r>
        <w:rPr>
          <w:rFonts w:hint="eastAsia" w:ascii="仿宋" w:hAnsi="仿宋" w:eastAsia="仿宋" w:cs="仿宋"/>
          <w:kern w:val="0"/>
          <w:szCs w:val="32"/>
          <w:lang w:val="en-US" w:eastAsia="zh-CN"/>
        </w:rPr>
        <w:t>为了确保各项工作顺利开展，请求市水利局协调逐步解决两处电排的空编人员。</w:t>
      </w:r>
    </w:p>
    <w:p w14:paraId="47E34263">
      <w:pPr>
        <w:keepNext w:val="0"/>
        <w:keepLines w:val="0"/>
        <w:pageBreakBefore w:val="0"/>
        <w:kinsoku/>
        <w:wordWrap/>
        <w:overflowPunct/>
        <w:topLinePunct w:val="0"/>
        <w:autoSpaceDE/>
        <w:autoSpaceDN/>
        <w:bidi w:val="0"/>
        <w:adjustRightInd w:val="0"/>
        <w:snapToGrid w:val="0"/>
        <w:spacing w:line="600" w:lineRule="exact"/>
        <w:ind w:firstLine="632" w:firstLineChars="200"/>
        <w:jc w:val="left"/>
        <w:rPr>
          <w:rFonts w:hint="eastAsia" w:ascii="黑体" w:hAnsi="黑体" w:eastAsia="黑体"/>
          <w:szCs w:val="32"/>
          <w:lang w:val="en-US" w:eastAsia="zh-CN"/>
        </w:rPr>
      </w:pPr>
      <w:r>
        <w:rPr>
          <w:rFonts w:hint="eastAsia" w:ascii="黑体" w:hAnsi="黑体" w:eastAsia="黑体"/>
          <w:szCs w:val="32"/>
          <w:lang w:val="en-US" w:eastAsia="zh-CN"/>
        </w:rPr>
        <w:t>六、绩效自评结果拟应用和公开情况</w:t>
      </w:r>
    </w:p>
    <w:p w14:paraId="1072F4EA">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eastAsia="zh-CN"/>
        </w:rPr>
      </w:pPr>
      <w:r>
        <w:rPr>
          <w:rFonts w:hint="eastAsia" w:ascii="仿宋" w:hAnsi="仿宋" w:eastAsia="仿宋" w:cs="仿宋"/>
          <w:kern w:val="0"/>
          <w:szCs w:val="32"/>
          <w:lang w:eastAsia="zh-CN"/>
        </w:rPr>
        <w:t>根据该项目资金绩效评价指标体系和绩效检查情况，该项目整体绩效分值100分，实得97分，被评为“优秀”等级。</w:t>
      </w:r>
    </w:p>
    <w:p w14:paraId="7393B461">
      <w:pPr>
        <w:keepNext w:val="0"/>
        <w:keepLines w:val="0"/>
        <w:pageBreakBefore w:val="0"/>
        <w:kinsoku/>
        <w:wordWrap/>
        <w:overflowPunct/>
        <w:topLinePunct w:val="0"/>
        <w:autoSpaceDE/>
        <w:autoSpaceDN/>
        <w:bidi w:val="0"/>
        <w:adjustRightInd w:val="0"/>
        <w:snapToGrid w:val="0"/>
        <w:spacing w:line="600" w:lineRule="exact"/>
        <w:ind w:firstLine="632" w:firstLineChars="200"/>
        <w:jc w:val="left"/>
        <w:rPr>
          <w:rFonts w:hint="eastAsia" w:ascii="黑体" w:hAnsi="黑体" w:eastAsia="黑体"/>
          <w:szCs w:val="32"/>
          <w:lang w:val="en-US" w:eastAsia="zh-CN"/>
        </w:rPr>
      </w:pPr>
      <w:r>
        <w:rPr>
          <w:rFonts w:hint="eastAsia" w:ascii="黑体" w:hAnsi="黑体" w:eastAsia="黑体"/>
          <w:szCs w:val="32"/>
          <w:lang w:val="en-US" w:eastAsia="zh-CN"/>
        </w:rPr>
        <w:t>七、其他需要说明的问题</w:t>
      </w:r>
    </w:p>
    <w:p w14:paraId="2A6FA3BC">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eastAsia="zh-CN"/>
        </w:rPr>
      </w:pPr>
      <w:r>
        <w:rPr>
          <w:rFonts w:hint="eastAsia" w:ascii="仿宋" w:hAnsi="仿宋" w:eastAsia="仿宋" w:cs="仿宋"/>
          <w:kern w:val="0"/>
          <w:szCs w:val="32"/>
          <w:lang w:eastAsia="zh-CN"/>
        </w:rPr>
        <w:t>无</w:t>
      </w:r>
    </w:p>
    <w:p w14:paraId="01C3CAC1">
      <w:pPr>
        <w:keepNext w:val="0"/>
        <w:keepLines w:val="0"/>
        <w:pageBreakBefore w:val="0"/>
        <w:widowControl/>
        <w:kinsoku/>
        <w:wordWrap/>
        <w:overflowPunct/>
        <w:topLinePunct w:val="0"/>
        <w:autoSpaceDE/>
        <w:autoSpaceDN/>
        <w:bidi w:val="0"/>
        <w:spacing w:line="600" w:lineRule="exact"/>
        <w:ind w:firstLine="632" w:firstLineChars="200"/>
        <w:jc w:val="left"/>
        <w:rPr>
          <w:rFonts w:hint="eastAsia" w:ascii="仿宋" w:hAnsi="仿宋" w:eastAsia="仿宋" w:cs="仿宋"/>
          <w:kern w:val="0"/>
          <w:szCs w:val="32"/>
          <w:lang w:eastAsia="zh-CN"/>
        </w:rPr>
      </w:pPr>
      <w:r>
        <w:rPr>
          <w:rFonts w:hint="eastAsia" w:ascii="仿宋" w:hAnsi="仿宋" w:eastAsia="仿宋" w:cs="仿宋"/>
          <w:kern w:val="0"/>
          <w:szCs w:val="32"/>
          <w:lang w:eastAsia="zh-CN"/>
        </w:rPr>
        <w:t>附件：项目支出绩效自评表</w:t>
      </w:r>
    </w:p>
    <w:sectPr>
      <w:footerReference r:id="rId3" w:type="default"/>
      <w:footerReference r:id="rId4" w:type="even"/>
      <w:pgSz w:w="11907" w:h="16840"/>
      <w:pgMar w:top="2041" w:right="1531" w:bottom="1871" w:left="1531" w:header="851" w:footer="1304" w:gutter="0"/>
      <w:pgNumType w:fmt="numberInDash"/>
      <w:cols w:space="720" w:num="1"/>
      <w:docGrid w:type="linesAndChars" w:linePitch="587"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06978">
    <w:pPr>
      <w:pStyle w:val="2"/>
    </w:pPr>
    <w:r>
      <w:rPr>
        <w:sz w:val="18"/>
      </w:rP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250D8CA">
                <w:pPr>
                  <w:pStyle w:val="2"/>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  \* MERGEFORMAT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28914C">
    <w:pPr>
      <w:pStyle w:val="2"/>
      <w:framePr w:wrap="around" w:vAnchor="text" w:hAnchor="margin" w:xAlign="outside" w:y="1"/>
      <w:ind w:left="335"/>
      <w:rPr>
        <w:rStyle w:val="6"/>
        <w:rFonts w:ascii="宋体" w:hAnsi="宋体" w:eastAsia="宋体"/>
        <w:sz w:val="28"/>
      </w:rPr>
    </w:pPr>
    <w:r>
      <w:rPr>
        <w:rStyle w:val="6"/>
        <w:rFonts w:hint="eastAsia" w:ascii="宋体" w:hAnsi="宋体" w:eastAsia="宋体"/>
        <w:sz w:val="28"/>
      </w:rPr>
      <w:t>—</w:t>
    </w:r>
    <w:r>
      <w:rPr>
        <w:rFonts w:ascii="宋体" w:hAnsi="宋体" w:eastAsia="宋体"/>
        <w:sz w:val="28"/>
      </w:rPr>
      <w:fldChar w:fldCharType="begin"/>
    </w:r>
    <w:r>
      <w:rPr>
        <w:rStyle w:val="6"/>
        <w:rFonts w:ascii="宋体" w:hAnsi="宋体" w:eastAsia="宋体"/>
        <w:sz w:val="28"/>
      </w:rPr>
      <w:instrText xml:space="preserve">PAGE  </w:instrText>
    </w:r>
    <w:r>
      <w:rPr>
        <w:rFonts w:ascii="宋体" w:hAnsi="宋体" w:eastAsia="宋体"/>
        <w:sz w:val="28"/>
      </w:rPr>
      <w:fldChar w:fldCharType="separate"/>
    </w:r>
    <w:r>
      <w:rPr>
        <w:rStyle w:val="6"/>
        <w:rFonts w:ascii="宋体" w:hAnsi="宋体" w:eastAsia="宋体"/>
        <w:sz w:val="28"/>
      </w:rPr>
      <w:t>8</w:t>
    </w:r>
    <w:r>
      <w:rPr>
        <w:rFonts w:ascii="宋体" w:hAnsi="宋体" w:eastAsia="宋体"/>
        <w:sz w:val="28"/>
      </w:rPr>
      <w:fldChar w:fldCharType="end"/>
    </w:r>
    <w:r>
      <w:rPr>
        <w:rStyle w:val="6"/>
        <w:rFonts w:hint="eastAsia" w:ascii="宋体" w:hAnsi="宋体" w:eastAsia="宋体"/>
        <w:sz w:val="28"/>
      </w:rPr>
      <w:t>—</w:t>
    </w:r>
  </w:p>
  <w:p w14:paraId="440F0CCF">
    <w:pPr>
      <w:pStyle w:val="2"/>
      <w:ind w:left="300" w:right="360" w:firstLine="360"/>
      <w:rPr>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342BC3"/>
    <w:multiLevelType w:val="singleLevel"/>
    <w:tmpl w:val="E4342BC3"/>
    <w:lvl w:ilvl="0" w:tentative="0">
      <w:start w:val="3"/>
      <w:numFmt w:val="decimal"/>
      <w:suff w:val="nothing"/>
      <w:lvlText w:val="%1、"/>
      <w:lvlJc w:val="left"/>
    </w:lvl>
  </w:abstractNum>
  <w:abstractNum w:abstractNumId="1">
    <w:nsid w:val="044D02E6"/>
    <w:multiLevelType w:val="singleLevel"/>
    <w:tmpl w:val="044D02E6"/>
    <w:lvl w:ilvl="0" w:tentative="0">
      <w:start w:val="1"/>
      <w:numFmt w:val="decimal"/>
      <w:suff w:val="nothing"/>
      <w:lvlText w:val="%1、"/>
      <w:lvlJc w:val="left"/>
      <w:pPr>
        <w:ind w:left="-2"/>
      </w:pPr>
    </w:lvl>
  </w:abstractNum>
  <w:abstractNum w:abstractNumId="2">
    <w:nsid w:val="35310A8E"/>
    <w:multiLevelType w:val="singleLevel"/>
    <w:tmpl w:val="35310A8E"/>
    <w:lvl w:ilvl="0" w:tentative="0">
      <w:start w:val="4"/>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I5M2QxYWJmODczZjY0Mjk0YWRjNzQ3ODM2Yjg5NmYifQ=="/>
  </w:docVars>
  <w:rsids>
    <w:rsidRoot w:val="27FB3E5C"/>
    <w:rsid w:val="000D2A49"/>
    <w:rsid w:val="00213670"/>
    <w:rsid w:val="00267D71"/>
    <w:rsid w:val="003110CE"/>
    <w:rsid w:val="0038419E"/>
    <w:rsid w:val="00451F48"/>
    <w:rsid w:val="0058651A"/>
    <w:rsid w:val="005E4FFE"/>
    <w:rsid w:val="00AC19CA"/>
    <w:rsid w:val="00B32DA0"/>
    <w:rsid w:val="00BF3C99"/>
    <w:rsid w:val="00C2139C"/>
    <w:rsid w:val="00D045F9"/>
    <w:rsid w:val="00D37002"/>
    <w:rsid w:val="00E35B14"/>
    <w:rsid w:val="00E5153D"/>
    <w:rsid w:val="00E9772D"/>
    <w:rsid w:val="016E44AC"/>
    <w:rsid w:val="018C100A"/>
    <w:rsid w:val="03FB2BEF"/>
    <w:rsid w:val="043A7135"/>
    <w:rsid w:val="06913531"/>
    <w:rsid w:val="07A86AAB"/>
    <w:rsid w:val="08015A15"/>
    <w:rsid w:val="0B4154E6"/>
    <w:rsid w:val="0BD345FD"/>
    <w:rsid w:val="0DC67C8B"/>
    <w:rsid w:val="0FF84592"/>
    <w:rsid w:val="105B1B1A"/>
    <w:rsid w:val="12D2096D"/>
    <w:rsid w:val="12F17F3E"/>
    <w:rsid w:val="15F13160"/>
    <w:rsid w:val="177E6B21"/>
    <w:rsid w:val="17D453EA"/>
    <w:rsid w:val="19F45B80"/>
    <w:rsid w:val="1AB550B1"/>
    <w:rsid w:val="1CCA018F"/>
    <w:rsid w:val="1ECD50DF"/>
    <w:rsid w:val="20594A3E"/>
    <w:rsid w:val="205B0707"/>
    <w:rsid w:val="20ED2695"/>
    <w:rsid w:val="21701D1D"/>
    <w:rsid w:val="22A44DAF"/>
    <w:rsid w:val="23C142D5"/>
    <w:rsid w:val="24DD3A3B"/>
    <w:rsid w:val="272914CF"/>
    <w:rsid w:val="276A36DD"/>
    <w:rsid w:val="277F48CC"/>
    <w:rsid w:val="27DE3C65"/>
    <w:rsid w:val="27FB3E5C"/>
    <w:rsid w:val="28FC1A50"/>
    <w:rsid w:val="29FC2CE3"/>
    <w:rsid w:val="2D132A98"/>
    <w:rsid w:val="30D372B6"/>
    <w:rsid w:val="324D481E"/>
    <w:rsid w:val="32CC7242"/>
    <w:rsid w:val="32F10BFB"/>
    <w:rsid w:val="337C2B8E"/>
    <w:rsid w:val="34C20925"/>
    <w:rsid w:val="35031892"/>
    <w:rsid w:val="36692D92"/>
    <w:rsid w:val="38C813D7"/>
    <w:rsid w:val="398F6C4E"/>
    <w:rsid w:val="3C8B19C5"/>
    <w:rsid w:val="41DE72FE"/>
    <w:rsid w:val="420660BD"/>
    <w:rsid w:val="43196D6A"/>
    <w:rsid w:val="43761230"/>
    <w:rsid w:val="454865D7"/>
    <w:rsid w:val="45531EFA"/>
    <w:rsid w:val="46997A86"/>
    <w:rsid w:val="4859034A"/>
    <w:rsid w:val="48F84495"/>
    <w:rsid w:val="49BE6929"/>
    <w:rsid w:val="4BCE3960"/>
    <w:rsid w:val="4D2D6856"/>
    <w:rsid w:val="4D7C7887"/>
    <w:rsid w:val="4DA846DC"/>
    <w:rsid w:val="52020133"/>
    <w:rsid w:val="52707ABA"/>
    <w:rsid w:val="532A16EF"/>
    <w:rsid w:val="54B667E7"/>
    <w:rsid w:val="57B63E99"/>
    <w:rsid w:val="57FD02B4"/>
    <w:rsid w:val="584F7C75"/>
    <w:rsid w:val="587A1F3C"/>
    <w:rsid w:val="58802C1F"/>
    <w:rsid w:val="5DC93C7F"/>
    <w:rsid w:val="5E015426"/>
    <w:rsid w:val="5E5C0D52"/>
    <w:rsid w:val="5F8E1258"/>
    <w:rsid w:val="623521A1"/>
    <w:rsid w:val="62B56C72"/>
    <w:rsid w:val="63646678"/>
    <w:rsid w:val="641123BA"/>
    <w:rsid w:val="683E7CD5"/>
    <w:rsid w:val="6AD20B92"/>
    <w:rsid w:val="6B7167FB"/>
    <w:rsid w:val="6D417909"/>
    <w:rsid w:val="6F390C2B"/>
    <w:rsid w:val="6FDE6608"/>
    <w:rsid w:val="71685F8F"/>
    <w:rsid w:val="74EA21C9"/>
    <w:rsid w:val="762E145E"/>
    <w:rsid w:val="763C0DBB"/>
    <w:rsid w:val="76546AB4"/>
    <w:rsid w:val="76553D91"/>
    <w:rsid w:val="77993536"/>
    <w:rsid w:val="7834461F"/>
    <w:rsid w:val="788B056B"/>
    <w:rsid w:val="791A317C"/>
    <w:rsid w:val="7BCA2751"/>
    <w:rsid w:val="7CBB24D4"/>
    <w:rsid w:val="7E070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autoRedefine/>
    <w:qFormat/>
    <w:uiPriority w:val="0"/>
  </w:style>
  <w:style w:type="paragraph" w:styleId="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4770</Words>
  <Characters>5013</Characters>
  <Lines>35</Lines>
  <Paragraphs>9</Paragraphs>
  <TotalTime>0</TotalTime>
  <ScaleCrop>false</ScaleCrop>
  <LinksUpToDate>false</LinksUpToDate>
  <CharactersWithSpaces>5033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2021-03-27T03:00:00Z</dcterms:created>
  <dc:creator>l</dc:creator>
  <cp:lastModifiedBy>丁佳伊Camille</cp:lastModifiedBy>
  <cp:lastPrinted>2025-03-27T01:46:00Z</cp:lastPrinted>
  <dcterms:modified xsi:type="dcterms:W3CDTF">2025-03-31T07:39:15Z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E52E07FC42074965B4F4D86E02370C0B</vt:lpwstr>
  </property>
  <property fmtid="{D5CDD505-2E9C-101B-9397-08002B2CF9AE}" pid="4" name="KSOTemplateDocerSaveRecord">
    <vt:lpwstr>eyJoZGlkIjoiM2I5M2QxYWJmODczZjY0Mjk0YWRjNzQ3ODM2Yjg5NmYiLCJ1c2VySWQiOiIzMTg1MDQ3MTMifQ==</vt:lpwstr>
  </property>
</Properties>
</file>