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5</w:t>
      </w:r>
    </w:p>
    <w:p>
      <w:pPr>
        <w:widowControl/>
        <w:ind w:firstLine="436" w:firstLineChars="10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202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44"/>
          <w:szCs w:val="44"/>
        </w:rPr>
        <w:t>年度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益阳市</w:t>
      </w:r>
      <w:r>
        <w:rPr>
          <w:rFonts w:hint="eastAsia" w:ascii="宋体" w:hAnsi="宋体" w:cs="宋体"/>
          <w:b/>
          <w:kern w:val="0"/>
          <w:sz w:val="44"/>
          <w:szCs w:val="44"/>
        </w:rPr>
        <w:t>明山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、</w:t>
      </w:r>
      <w:r>
        <w:rPr>
          <w:rFonts w:hint="eastAsia" w:ascii="宋体" w:hAnsi="宋体" w:cs="宋体"/>
          <w:b/>
          <w:kern w:val="0"/>
          <w:sz w:val="44"/>
          <w:szCs w:val="44"/>
        </w:rPr>
        <w:t>大东口电排排渍水费</w:t>
      </w:r>
    </w:p>
    <w:p>
      <w:pPr>
        <w:widowControl/>
        <w:ind w:firstLine="436" w:firstLineChars="100"/>
        <w:jc w:val="center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绩效评价自评报告</w:t>
      </w:r>
    </w:p>
    <w:p>
      <w:pPr>
        <w:widowControl/>
        <w:jc w:val="left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</w:t>
      </w:r>
    </w:p>
    <w:p>
      <w:pPr>
        <w:widowControl/>
        <w:jc w:val="left"/>
        <w:rPr>
          <w:rFonts w:ascii="仿宋_GB2312" w:cs="宋体"/>
          <w:kern w:val="0"/>
          <w:szCs w:val="32"/>
        </w:rPr>
      </w:pPr>
      <w:r>
        <w:rPr>
          <w:rFonts w:ascii="宋体" w:hAnsi="宋体" w:cs="宋体"/>
          <w:kern w:val="0"/>
          <w:sz w:val="28"/>
          <w:szCs w:val="28"/>
        </w:rPr>
        <w:t xml:space="preserve">    </w:t>
      </w:r>
      <w:r>
        <w:rPr>
          <w:rFonts w:ascii="仿宋_GB2312" w:hAnsi="宋体" w:cs="宋体"/>
          <w:kern w:val="0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根据《中共中央 国务院关于全面实施预算绩效管理的意见》（中发〔2018〕34号）精神，《益阳市财政局关于开展2022年度部门绩效自评工作的通知》</w:t>
      </w:r>
      <w:r>
        <w:rPr>
          <w:rFonts w:hint="eastAsia" w:ascii="仿宋_GB2312" w:hAnsi="宋体" w:cs="宋体"/>
          <w:kern w:val="0"/>
          <w:szCs w:val="32"/>
        </w:rPr>
        <w:t>，</w:t>
      </w:r>
      <w:r>
        <w:rPr>
          <w:rFonts w:hint="eastAsia" w:ascii="仿宋_GB2312" w:hAnsi="宋体" w:cs="宋体"/>
          <w:kern w:val="0"/>
          <w:szCs w:val="32"/>
          <w:lang w:eastAsia="zh-CN"/>
        </w:rPr>
        <w:t>为进一步规范财政资金管理，强化责任和绩效意识，切实提高财政资金使用效益，</w:t>
      </w:r>
      <w:r>
        <w:rPr>
          <w:rFonts w:hint="eastAsia" w:ascii="仿宋_GB2312" w:hAnsi="宋体" w:cs="宋体"/>
          <w:kern w:val="0"/>
          <w:szCs w:val="32"/>
        </w:rPr>
        <w:t>我站迅速组织开展了202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2</w:t>
      </w:r>
      <w:r>
        <w:rPr>
          <w:rFonts w:hint="eastAsia" w:ascii="仿宋_GB2312" w:hAnsi="宋体" w:cs="宋体"/>
          <w:kern w:val="0"/>
          <w:szCs w:val="32"/>
        </w:rPr>
        <w:t>年度明山</w:t>
      </w:r>
      <w:r>
        <w:rPr>
          <w:rFonts w:hint="eastAsia" w:ascii="仿宋_GB2312" w:hAnsi="宋体" w:cs="宋体"/>
          <w:kern w:val="0"/>
          <w:szCs w:val="32"/>
          <w:lang w:eastAsia="zh-CN"/>
        </w:rPr>
        <w:t>、大东口电排排渍</w:t>
      </w:r>
      <w:r>
        <w:rPr>
          <w:rFonts w:hint="eastAsia" w:ascii="仿宋_GB2312" w:hAnsi="宋体" w:cs="宋体"/>
          <w:kern w:val="0"/>
          <w:szCs w:val="32"/>
        </w:rPr>
        <w:t>水费项目预算绩效自评工作。成立了自评工作领导小组，制定了自评方案</w:t>
      </w:r>
      <w:r>
        <w:rPr>
          <w:rFonts w:ascii="仿宋_GB2312" w:cs="宋体"/>
          <w:kern w:val="0"/>
          <w:szCs w:val="32"/>
        </w:rPr>
        <w:t>,</w:t>
      </w:r>
      <w:r>
        <w:rPr>
          <w:rFonts w:hint="eastAsia" w:ascii="仿宋_GB2312" w:hAnsi="宋体" w:cs="宋体"/>
          <w:kern w:val="0"/>
          <w:szCs w:val="32"/>
        </w:rPr>
        <w:t>相关股室人员全程参与自评。依据项目支出绩效自评指标计分表</w:t>
      </w:r>
      <w:r>
        <w:rPr>
          <w:rFonts w:ascii="仿宋_GB2312" w:cs="宋体"/>
          <w:kern w:val="0"/>
          <w:szCs w:val="32"/>
        </w:rPr>
        <w:t>,</w:t>
      </w:r>
      <w:r>
        <w:rPr>
          <w:rFonts w:hint="eastAsia" w:ascii="仿宋_GB2312" w:hAnsi="宋体" w:cs="宋体"/>
          <w:kern w:val="0"/>
          <w:szCs w:val="32"/>
        </w:rPr>
        <w:t>逐条逐项对照自查自评，并进行综合评价</w:t>
      </w:r>
      <w:r>
        <w:rPr>
          <w:rFonts w:ascii="仿宋_GB2312" w:cs="宋体"/>
          <w:kern w:val="0"/>
          <w:szCs w:val="32"/>
        </w:rPr>
        <w:t>,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梳</w:t>
      </w:r>
      <w:r>
        <w:rPr>
          <w:rFonts w:hint="eastAsia" w:ascii="仿宋_GB2312" w:hAnsi="宋体" w:cs="宋体"/>
          <w:kern w:val="0"/>
          <w:szCs w:val="32"/>
        </w:rPr>
        <w:t>理问题，明确方向，</w:t>
      </w:r>
      <w:r>
        <w:rPr>
          <w:rFonts w:hint="eastAsia" w:ascii="仿宋_GB2312" w:hAnsi="宋体" w:cs="宋体"/>
          <w:kern w:val="0"/>
          <w:szCs w:val="32"/>
          <w:lang w:eastAsia="zh-CN"/>
        </w:rPr>
        <w:t>以</w:t>
      </w:r>
      <w:r>
        <w:rPr>
          <w:rFonts w:hint="eastAsia" w:ascii="仿宋_GB2312" w:hAnsi="宋体" w:cs="宋体"/>
          <w:kern w:val="0"/>
          <w:szCs w:val="32"/>
        </w:rPr>
        <w:t>进一步发挥明山</w:t>
      </w:r>
      <w:r>
        <w:rPr>
          <w:rFonts w:hint="eastAsia" w:ascii="仿宋_GB2312" w:hAnsi="宋体" w:cs="宋体"/>
          <w:kern w:val="0"/>
          <w:szCs w:val="32"/>
          <w:lang w:eastAsia="zh-CN"/>
        </w:rPr>
        <w:t>、大东口电排</w:t>
      </w:r>
      <w:r>
        <w:rPr>
          <w:rFonts w:hint="eastAsia" w:ascii="仿宋_GB2312" w:hAnsi="宋体" w:cs="宋体"/>
          <w:kern w:val="0"/>
          <w:szCs w:val="32"/>
        </w:rPr>
        <w:t>水费资金使用效益。现将明山、大东口电排202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2</w:t>
      </w:r>
      <w:r>
        <w:rPr>
          <w:rFonts w:hint="eastAsia" w:ascii="仿宋_GB2312" w:hAnsi="宋体" w:cs="宋体"/>
          <w:kern w:val="0"/>
          <w:szCs w:val="32"/>
        </w:rPr>
        <w:t>年度排渍水费预算专项资金使用情况报告如下。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一、项目概况</w:t>
      </w:r>
    </w:p>
    <w:p>
      <w:pPr>
        <w:widowControl/>
        <w:ind w:firstLine="790" w:firstLineChars="250"/>
        <w:jc w:val="left"/>
        <w:rPr>
          <w:rFonts w:ascii="仿宋_GB2312" w:cs="宋体"/>
          <w:b/>
          <w:kern w:val="0"/>
          <w:szCs w:val="32"/>
        </w:rPr>
      </w:pPr>
      <w:r>
        <w:rPr>
          <w:rFonts w:hint="eastAsia" w:ascii="仿宋_GB2312" w:hAnsi="宋体" w:cs="宋体"/>
          <w:b/>
          <w:kern w:val="0"/>
          <w:szCs w:val="32"/>
          <w:lang w:val="en-US" w:eastAsia="zh-CN"/>
        </w:rPr>
        <w:t>1、</w:t>
      </w:r>
      <w:r>
        <w:rPr>
          <w:rFonts w:hint="eastAsia" w:ascii="仿宋_GB2312" w:hAnsi="宋体" w:cs="宋体"/>
          <w:b/>
          <w:kern w:val="0"/>
          <w:szCs w:val="32"/>
        </w:rPr>
        <w:t>单位简介：</w:t>
      </w:r>
    </w:p>
    <w:p>
      <w:pPr>
        <w:widowControl/>
        <w:ind w:firstLine="790" w:firstLineChars="2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益阳市明山、大东口电排管理站隶属于益阳市水利局。明山电排位于南县明山头镇，始建于1974年，1977年竣工受益，现总装机6×2300KW，设计流量150 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/s，设计扬程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m；大东口电排位于大通湖区金盆镇五门闸堤段，始建于2000年，2004年投入运行，总装机4×2500KW，设计流量90 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/s，设计扬程9.27m。明山和大东口电排是目前我省装机容量最大的排涝泵站，其受益区大通湖垸总面积1025平方公里，包括南县的5个乡镇、沅江市4个乡镇及大通湖区和南湾湖军垦农场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两处电排自投运以来，为确保大通湖垸80余万军民的生命财产安全和垸内经济社会发展作出了重要贡献。</w:t>
      </w:r>
    </w:p>
    <w:p>
      <w:pPr>
        <w:widowControl/>
        <w:ind w:firstLine="790" w:firstLineChars="250"/>
        <w:jc w:val="left"/>
        <w:rPr>
          <w:rFonts w:ascii="仿宋_GB2312" w:cs="宋体"/>
          <w:b/>
          <w:kern w:val="0"/>
          <w:szCs w:val="32"/>
        </w:rPr>
      </w:pPr>
      <w:r>
        <w:rPr>
          <w:rFonts w:hint="eastAsia" w:ascii="仿宋_GB2312" w:hAnsi="宋体" w:cs="宋体"/>
          <w:b/>
          <w:kern w:val="0"/>
          <w:szCs w:val="32"/>
          <w:lang w:val="en-US" w:eastAsia="zh-CN"/>
        </w:rPr>
        <w:t>2、</w:t>
      </w:r>
      <w:r>
        <w:rPr>
          <w:rFonts w:hint="eastAsia" w:ascii="仿宋_GB2312" w:hAnsi="宋体" w:cs="宋体"/>
          <w:b/>
          <w:kern w:val="0"/>
          <w:szCs w:val="32"/>
        </w:rPr>
        <w:t>绩效目标设定及指标完成情况：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明山</w:t>
      </w:r>
      <w:r>
        <w:rPr>
          <w:rFonts w:hint="eastAsia" w:ascii="仿宋_GB2312" w:hAnsi="宋体" w:cs="宋体"/>
          <w:kern w:val="0"/>
          <w:szCs w:val="32"/>
          <w:lang w:eastAsia="zh-CN"/>
        </w:rPr>
        <w:t>、大东口电排</w:t>
      </w:r>
      <w:r>
        <w:rPr>
          <w:rFonts w:hint="eastAsia" w:ascii="仿宋_GB2312" w:hAnsi="宋体" w:cs="宋体"/>
          <w:kern w:val="0"/>
          <w:szCs w:val="32"/>
        </w:rPr>
        <w:t>水费专项资金主要用于明山、大东口两处泵站当年运行维护经费，确保十台套机组汛期能正常出力。按照益阳市人民政府办公室《关于调整大通湖垸排渍水费征收标准的通知》（益政办发</w:t>
      </w:r>
      <w:r>
        <w:rPr>
          <w:rFonts w:ascii="仿宋_GB2312" w:hAnsi="宋体" w:cs="宋体"/>
          <w:kern w:val="0"/>
          <w:szCs w:val="32"/>
        </w:rPr>
        <w:t>[2013]2</w:t>
      </w:r>
      <w:r>
        <w:rPr>
          <w:rFonts w:hint="eastAsia" w:ascii="仿宋_GB2312" w:hAnsi="宋体" w:cs="宋体"/>
          <w:kern w:val="0"/>
          <w:szCs w:val="32"/>
        </w:rPr>
        <w:t>号）规定及202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2</w:t>
      </w:r>
      <w:r>
        <w:rPr>
          <w:rFonts w:hint="eastAsia" w:ascii="仿宋_GB2312" w:hAnsi="宋体" w:cs="宋体"/>
          <w:kern w:val="0"/>
          <w:szCs w:val="32"/>
        </w:rPr>
        <w:t>年预算安排，202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2</w:t>
      </w:r>
      <w:r>
        <w:rPr>
          <w:rFonts w:hint="eastAsia" w:ascii="仿宋_GB2312" w:hAnsi="宋体" w:cs="宋体"/>
          <w:kern w:val="0"/>
          <w:szCs w:val="32"/>
        </w:rPr>
        <w:t>年明山、大东口泵站排渍水费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574.3</w:t>
      </w:r>
      <w:r>
        <w:rPr>
          <w:rFonts w:hint="eastAsia" w:ascii="仿宋_GB2312" w:hAnsi="宋体" w:cs="宋体"/>
          <w:kern w:val="0"/>
          <w:szCs w:val="32"/>
        </w:rPr>
        <w:t>万元，实际支出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574.3</w:t>
      </w:r>
      <w:r>
        <w:rPr>
          <w:rFonts w:hint="eastAsia" w:ascii="仿宋_GB2312" w:hAnsi="宋体" w:cs="宋体"/>
          <w:kern w:val="0"/>
          <w:szCs w:val="32"/>
        </w:rPr>
        <w:t>万元，已达到预定绩效目标。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948" w:firstLineChars="3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二、</w:t>
      </w:r>
      <w:r>
        <w:rPr>
          <w:rFonts w:hint="eastAsia" w:ascii="黑体" w:hAnsi="黑体" w:eastAsia="黑体"/>
          <w:szCs w:val="32"/>
        </w:rPr>
        <w:t>绩效自评工作开展情况</w:t>
      </w:r>
    </w:p>
    <w:p>
      <w:pPr>
        <w:pStyle w:val="6"/>
        <w:widowControl/>
        <w:ind w:left="140" w:firstLine="632"/>
        <w:jc w:val="left"/>
        <w:rPr>
          <w:rFonts w:ascii="仿宋_GB2312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严格落实《预算法》及省市绩效管理工作有关规定，客观评价资金使用绩效，规范财政资金管理，加强财政资金使用监督，提高资金使用社会效益，防止财经违纪问题发生，促进水利事业的发展。</w:t>
      </w:r>
    </w:p>
    <w:p>
      <w:pPr>
        <w:adjustRightInd w:val="0"/>
        <w:snapToGrid w:val="0"/>
        <w:spacing w:line="600" w:lineRule="exact"/>
        <w:ind w:firstLine="948" w:firstLineChars="3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三、</w:t>
      </w:r>
      <w:r>
        <w:rPr>
          <w:rFonts w:hint="eastAsia" w:ascii="黑体" w:hAnsi="黑体" w:eastAsia="黑体"/>
          <w:szCs w:val="32"/>
        </w:rPr>
        <w:t>综合评价结论</w:t>
      </w:r>
    </w:p>
    <w:p>
      <w:pPr>
        <w:widowControl/>
        <w:ind w:firstLine="790" w:firstLineChars="250"/>
        <w:jc w:val="left"/>
        <w:rPr>
          <w:rFonts w:ascii="仿宋_GB2312" w:cs="宋体"/>
          <w:b/>
          <w:kern w:val="0"/>
          <w:szCs w:val="32"/>
        </w:rPr>
      </w:pPr>
      <w:r>
        <w:rPr>
          <w:rFonts w:hint="eastAsia" w:ascii="仿宋_GB2312"/>
          <w:szCs w:val="32"/>
        </w:rPr>
        <w:t>根据该项目资金绩效评价指标体系和绩效检查情况，该项目整体绩效分值</w:t>
      </w:r>
      <w:r>
        <w:rPr>
          <w:rFonts w:ascii="仿宋_GB2312"/>
          <w:szCs w:val="32"/>
        </w:rPr>
        <w:t>100</w:t>
      </w:r>
      <w:r>
        <w:rPr>
          <w:rFonts w:hint="eastAsia" w:ascii="仿宋_GB2312"/>
          <w:szCs w:val="32"/>
        </w:rPr>
        <w:t>分，实得</w:t>
      </w:r>
      <w:r>
        <w:rPr>
          <w:rFonts w:ascii="仿宋_GB2312"/>
          <w:szCs w:val="32"/>
        </w:rPr>
        <w:t>9</w:t>
      </w:r>
      <w:r>
        <w:rPr>
          <w:rFonts w:hint="eastAsia" w:ascii="仿宋_GB2312"/>
          <w:szCs w:val="32"/>
        </w:rPr>
        <w:t>7分，被评为“优秀”等级。主要做法如下：</w:t>
      </w:r>
    </w:p>
    <w:p>
      <w:pPr>
        <w:widowControl/>
        <w:numPr>
          <w:ilvl w:val="0"/>
          <w:numId w:val="1"/>
        </w:numPr>
        <w:ind w:left="-2" w:leftChars="0" w:firstLine="632" w:firstLineChars="0"/>
        <w:jc w:val="left"/>
        <w:rPr>
          <w:rFonts w:hint="eastAsia" w:ascii="仿宋_GB2312" w:hAnsi="宋体" w:cs="宋体"/>
          <w:b/>
          <w:bCs/>
          <w:kern w:val="0"/>
          <w:szCs w:val="32"/>
        </w:rPr>
      </w:pPr>
      <w:r>
        <w:rPr>
          <w:rFonts w:hint="eastAsia" w:ascii="仿宋_GB2312" w:hAnsi="宋体" w:cs="宋体"/>
          <w:b/>
          <w:bCs/>
          <w:kern w:val="0"/>
          <w:szCs w:val="32"/>
        </w:rPr>
        <w:t>提前预算资金使用计划，精心做好汛前准备。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</w:pPr>
      <w:r>
        <w:rPr>
          <w:rFonts w:hint="eastAsia" w:ascii="华文仿宋" w:hAnsi="华文仿宋" w:eastAsia="华文仿宋"/>
          <w:color w:val="000000"/>
          <w:spacing w:val="2"/>
          <w:kern w:val="10"/>
          <w:sz w:val="32"/>
          <w:szCs w:val="32"/>
          <w:lang w:eastAsia="zh-CN"/>
        </w:rPr>
        <w:t>在</w:t>
      </w:r>
      <w:r>
        <w:rPr>
          <w:rFonts w:hint="eastAsia" w:ascii="华文仿宋" w:hAnsi="华文仿宋" w:eastAsia="华文仿宋"/>
          <w:color w:val="000000"/>
          <w:spacing w:val="2"/>
          <w:kern w:val="10"/>
          <w:sz w:val="32"/>
          <w:szCs w:val="32"/>
        </w:rPr>
        <w:t>市水利局党组的正确领导下，</w:t>
      </w:r>
      <w:r>
        <w:rPr>
          <w:rFonts w:hint="eastAsia" w:ascii="华文仿宋" w:hAnsi="华文仿宋" w:eastAsia="华文仿宋"/>
          <w:color w:val="000000"/>
          <w:spacing w:val="2"/>
          <w:kern w:val="10"/>
          <w:sz w:val="32"/>
          <w:szCs w:val="32"/>
          <w:lang w:val="en-US" w:eastAsia="zh-CN"/>
        </w:rPr>
        <w:t>我单位</w:t>
      </w:r>
      <w:r>
        <w:rPr>
          <w:rFonts w:hint="eastAsia" w:ascii="华文仿宋" w:hAnsi="华文仿宋" w:eastAsia="华文仿宋"/>
          <w:color w:val="000000"/>
          <w:spacing w:val="2"/>
          <w:kern w:val="10"/>
          <w:sz w:val="32"/>
          <w:szCs w:val="32"/>
        </w:rPr>
        <w:t>牢牢把握确保“运行、运转”两个主题</w:t>
      </w:r>
      <w:r>
        <w:rPr>
          <w:rFonts w:hint="eastAsia" w:ascii="华文仿宋" w:hAnsi="华文仿宋" w:eastAsia="华文仿宋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cs="仿宋_GB2312"/>
          <w:spacing w:val="2"/>
          <w:kern w:val="10"/>
          <w:szCs w:val="32"/>
          <w:lang w:val="zh-CN"/>
        </w:rPr>
        <w:t>认真落实防汛责任，做好</w:t>
      </w:r>
      <w:r>
        <w:rPr>
          <w:rFonts w:hint="eastAsia" w:ascii="仿宋_GB2312" w:hAnsi="宋体"/>
          <w:spacing w:val="2"/>
          <w:kern w:val="10"/>
          <w:szCs w:val="32"/>
        </w:rPr>
        <w:t>“防大汛、抗大灾”的思想准备</w:t>
      </w:r>
      <w:r>
        <w:rPr>
          <w:rFonts w:hint="eastAsia" w:ascii="仿宋_GB2312" w:hAnsi="宋体" w:cs="仿宋_GB2312"/>
          <w:spacing w:val="2"/>
          <w:kern w:val="10"/>
          <w:szCs w:val="32"/>
          <w:lang w:val="zh-CN"/>
        </w:rPr>
        <w:t>，</w:t>
      </w:r>
      <w:r>
        <w:rPr>
          <w:rFonts w:hint="eastAsia" w:ascii="仿宋_GB2312" w:hAnsi="仿宋" w:cs="仿宋_GB2312"/>
          <w:color w:val="000000"/>
          <w:spacing w:val="2"/>
          <w:kern w:val="10"/>
          <w:szCs w:val="32"/>
          <w:lang w:val="zh-CN"/>
        </w:rPr>
        <w:t>站</w:t>
      </w:r>
      <w:r>
        <w:rPr>
          <w:rFonts w:hint="eastAsia" w:ascii="仿宋_GB2312" w:hAnsi="仿宋"/>
          <w:color w:val="000000"/>
          <w:spacing w:val="2"/>
          <w:kern w:val="10"/>
          <w:szCs w:val="32"/>
        </w:rPr>
        <w:t>支部带领全站干职工扎实做好备汛工作</w:t>
      </w:r>
      <w:r>
        <w:rPr>
          <w:rFonts w:hint="eastAsia" w:ascii="仿宋_GB2312" w:hAnsi="仿宋" w:cs="仿宋_GB2312"/>
          <w:color w:val="000000"/>
          <w:spacing w:val="2"/>
          <w:kern w:val="10"/>
          <w:szCs w:val="32"/>
          <w:lang w:val="zh-CN"/>
        </w:rPr>
        <w:t>。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今年汛期前，两处电排克服了春季雨水多、湿度大的困难，抢抓晴好天气完成了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机组及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机电设备的预防性试验，大东口电排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于4月18日完成了机组试运行。明山电排因内湖水位较低，直至6月6日前池水位勉强达到试机条件时，完成了机组试运行。</w:t>
      </w:r>
    </w:p>
    <w:p>
      <w:pPr>
        <w:widowControl/>
        <w:ind w:firstLine="632" w:firstLineChars="200"/>
        <w:jc w:val="left"/>
        <w:rPr>
          <w:rFonts w:ascii="仿宋_GB2312" w:cs="宋体"/>
          <w:kern w:val="0"/>
          <w:szCs w:val="32"/>
        </w:rPr>
      </w:pPr>
      <w:r>
        <w:rPr>
          <w:rFonts w:ascii="仿宋_GB2312" w:hAnsi="宋体" w:cs="宋体"/>
          <w:b/>
          <w:bCs/>
          <w:kern w:val="0"/>
          <w:szCs w:val="32"/>
        </w:rPr>
        <w:t>2</w:t>
      </w:r>
      <w:r>
        <w:rPr>
          <w:rFonts w:hint="eastAsia" w:ascii="仿宋_GB2312" w:hAnsi="宋体" w:cs="宋体"/>
          <w:b/>
          <w:bCs/>
          <w:kern w:val="0"/>
          <w:szCs w:val="32"/>
        </w:rPr>
        <w:t>、落实资金使用计划，切实做好防汛抗灾。</w:t>
      </w:r>
    </w:p>
    <w:p>
      <w:pPr>
        <w:spacing w:beforeAutospacing="0" w:afterAutospacing="0" w:line="600" w:lineRule="exact"/>
        <w:ind w:firstLine="640" w:firstLineChars="200"/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进入汛期后，按照上级部门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en-US" w:eastAsia="zh-CN"/>
        </w:rPr>
        <w:t>调度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要求，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zh-CN"/>
        </w:rPr>
        <w:t>为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zh-CN" w:eastAsia="zh-CN"/>
        </w:rPr>
        <w:t>确保大通湖垸安全度汛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en-US" w:eastAsia="zh-CN"/>
        </w:rPr>
        <w:t>及全力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zh-CN"/>
        </w:rPr>
        <w:t>配合大通湖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en-US" w:eastAsia="zh-CN"/>
        </w:rPr>
        <w:t>流域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zh-CN" w:eastAsia="zh-CN"/>
        </w:rPr>
        <w:t>水环境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en-US" w:eastAsia="zh-CN"/>
        </w:rPr>
        <w:t>治理</w:t>
      </w:r>
      <w:r>
        <w:rPr>
          <w:rFonts w:hint="eastAsia" w:ascii="仿宋" w:hAnsi="仿宋" w:eastAsia="仿宋" w:cs="仿宋"/>
          <w:color w:val="000000"/>
          <w:spacing w:val="2"/>
          <w:kern w:val="10"/>
          <w:sz w:val="32"/>
          <w:szCs w:val="32"/>
          <w:lang w:val="zh-CN"/>
        </w:rPr>
        <w:t>工作</w:t>
      </w:r>
      <w:r>
        <w:rPr>
          <w:rFonts w:hint="eastAsia" w:ascii="仿宋_GB2312" w:hAnsi="仿宋" w:eastAsia="仿宋_GB2312" w:cs="仿宋_GB2312"/>
          <w:color w:val="000000"/>
          <w:spacing w:val="2"/>
          <w:kern w:val="10"/>
          <w:sz w:val="32"/>
          <w:szCs w:val="32"/>
          <w:lang w:val="zh-CN"/>
        </w:rPr>
        <w:t>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明山电排于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日至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日开机排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水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，共运行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天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308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台小时，排水约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0.28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亿立方米；大东口电排先后于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日至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日至7月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日，7月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日至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日共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次开机排水，累计运行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天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3442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台小时，排水约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2.79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亿立方米；两站机组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运行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天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3750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台小时，排水约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3.07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亿立方米，</w:t>
      </w:r>
      <w:r>
        <w:rPr>
          <w:rFonts w:hint="eastAsia" w:ascii="仿宋" w:hAnsi="仿宋" w:eastAsia="仿宋"/>
          <w:sz w:val="32"/>
          <w:szCs w:val="32"/>
        </w:rPr>
        <w:t>抢捞抢运水草约7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00余吨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。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大东口闸全年共安全运行77天，泄水1.29亿立方米。今年在市防指和市局的科学调度下，明山、大东口电排及时开机运行，有效确保了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大通湖垸的安全度汛，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并为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大通湖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流域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的水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环境治理工作作出了较大贡献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。</w:t>
      </w:r>
    </w:p>
    <w:p>
      <w:pPr>
        <w:pStyle w:val="6"/>
        <w:widowControl/>
        <w:numPr>
          <w:ilvl w:val="0"/>
          <w:numId w:val="0"/>
        </w:numPr>
        <w:ind w:leftChars="100" w:firstLine="320" w:firstLineChars="100"/>
        <w:jc w:val="left"/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</w:pPr>
      <w:r>
        <w:rPr>
          <w:rFonts w:hint="eastAsia" w:ascii="仿宋_GB2312" w:hAnsi="宋体" w:cs="仿宋_GB2312"/>
          <w:b/>
          <w:bCs/>
          <w:spacing w:val="2"/>
          <w:kern w:val="10"/>
          <w:szCs w:val="32"/>
          <w:lang w:val="en-US" w:eastAsia="zh-CN"/>
        </w:rPr>
        <w:t xml:space="preserve">3、 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  <w:t>发挥资金效益，做好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</w:rPr>
        <w:t>机组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  <w:t>维修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</w:rPr>
        <w:t>维护保养工作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  <w:t>。</w:t>
      </w:r>
    </w:p>
    <w:p>
      <w:pPr>
        <w:pStyle w:val="6"/>
        <w:widowControl/>
        <w:numPr>
          <w:ilvl w:val="0"/>
          <w:numId w:val="0"/>
        </w:numPr>
        <w:ind w:firstLine="632" w:firstLineChars="200"/>
        <w:jc w:val="left"/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明山、大东口两处电排在</w:t>
      </w:r>
      <w:r>
        <w:rPr>
          <w:rFonts w:hint="eastAsia" w:ascii="仿宋" w:hAnsi="仿宋" w:eastAsia="仿宋"/>
          <w:sz w:val="32"/>
          <w:szCs w:val="32"/>
          <w:lang w:eastAsia="zh-CN"/>
        </w:rPr>
        <w:t>近几来的</w:t>
      </w:r>
      <w:r>
        <w:rPr>
          <w:rFonts w:hint="eastAsia" w:ascii="仿宋" w:hAnsi="仿宋" w:eastAsia="仿宋"/>
          <w:sz w:val="32"/>
          <w:szCs w:val="32"/>
        </w:rPr>
        <w:t>防汛开机特别是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水环境治理开机</w:t>
      </w:r>
      <w:r>
        <w:rPr>
          <w:rFonts w:hint="eastAsia" w:ascii="仿宋" w:hAnsi="仿宋" w:eastAsia="仿宋"/>
          <w:sz w:val="32"/>
          <w:szCs w:val="32"/>
        </w:rPr>
        <w:t>运行中，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10台套机组的</w:t>
      </w:r>
      <w:r>
        <w:rPr>
          <w:rFonts w:hint="eastAsia" w:ascii="仿宋" w:hAnsi="仿宋" w:eastAsia="仿宋"/>
          <w:sz w:val="32"/>
          <w:szCs w:val="32"/>
        </w:rPr>
        <w:t>机电设备等均有不同程度的磨损和损耗，须分年度逐步大修和更新改造，按照设施、设备现状，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汛后及时部署两站机组的冬季维修工作：</w:t>
      </w:r>
      <w:r>
        <w:rPr>
          <w:rFonts w:hint="eastAsia" w:ascii="仿宋" w:hAnsi="仿宋" w:eastAsia="仿宋"/>
          <w:sz w:val="32"/>
          <w:szCs w:val="32"/>
        </w:rPr>
        <w:t>明山电排</w:t>
      </w:r>
      <w:r>
        <w:rPr>
          <w:rFonts w:hint="eastAsia" w:ascii="仿宋" w:hAnsi="仿宋" w:eastAsia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sz w:val="32"/>
          <w:szCs w:val="32"/>
        </w:rPr>
        <w:t>6台套</w:t>
      </w:r>
      <w:r>
        <w:rPr>
          <w:rFonts w:hint="eastAsia" w:ascii="仿宋" w:hAnsi="仿宋" w:eastAsia="仿宋"/>
          <w:sz w:val="32"/>
          <w:szCs w:val="32"/>
          <w:lang w:eastAsia="zh-CN"/>
        </w:rPr>
        <w:t>主</w:t>
      </w:r>
      <w:r>
        <w:rPr>
          <w:rFonts w:hint="eastAsia" w:ascii="仿宋" w:hAnsi="仿宋" w:eastAsia="仿宋"/>
          <w:sz w:val="32"/>
          <w:szCs w:val="32"/>
        </w:rPr>
        <w:t>机组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出水口处拍门液压装置</w:t>
      </w:r>
      <w:r>
        <w:rPr>
          <w:rFonts w:hint="eastAsia" w:ascii="仿宋" w:hAnsi="仿宋" w:eastAsia="仿宋"/>
          <w:sz w:val="32"/>
          <w:szCs w:val="32"/>
          <w:lang w:eastAsia="zh-CN"/>
        </w:rPr>
        <w:t>进行了维护检修；对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机组</w:t>
      </w:r>
      <w:r>
        <w:rPr>
          <w:rFonts w:hint="eastAsia" w:ascii="仿宋" w:hAnsi="仿宋" w:eastAsia="仿宋"/>
          <w:sz w:val="32"/>
          <w:szCs w:val="32"/>
          <w:lang w:eastAsia="zh-CN"/>
        </w:rPr>
        <w:t>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</w:t>
      </w:r>
      <w:r>
        <w:rPr>
          <w:rFonts w:hint="eastAsia" w:ascii="仿宋" w:hAnsi="仿宋" w:eastAsia="仿宋"/>
          <w:sz w:val="32"/>
          <w:szCs w:val="32"/>
        </w:rPr>
        <w:t>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推力头部件</w:t>
      </w:r>
      <w:r>
        <w:rPr>
          <w:rFonts w:hint="eastAsia" w:ascii="仿宋" w:hAnsi="仿宋" w:eastAsia="仿宋"/>
          <w:sz w:val="32"/>
          <w:szCs w:val="32"/>
          <w:lang w:eastAsia="zh-CN"/>
        </w:rPr>
        <w:t>进行拆卸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/>
          <w:sz w:val="32"/>
          <w:szCs w:val="32"/>
          <w:lang w:eastAsia="zh-CN"/>
        </w:rPr>
        <w:t>检修维护；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  <w:lang w:eastAsia="zh-CN"/>
        </w:rPr>
        <w:t>主</w:t>
      </w:r>
      <w:r>
        <w:rPr>
          <w:rFonts w:hint="eastAsia" w:ascii="仿宋" w:hAnsi="仿宋" w:eastAsia="仿宋"/>
          <w:sz w:val="32"/>
          <w:szCs w:val="32"/>
        </w:rPr>
        <w:t>机组</w:t>
      </w:r>
      <w:r>
        <w:rPr>
          <w:rFonts w:hint="eastAsia" w:ascii="仿宋" w:hAnsi="仿宋" w:eastAsia="仿宋"/>
          <w:sz w:val="32"/>
          <w:szCs w:val="32"/>
          <w:lang w:eastAsia="zh-CN"/>
        </w:rPr>
        <w:t>进行拆卸检查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对水泵</w:t>
      </w:r>
      <w:r>
        <w:rPr>
          <w:rFonts w:hint="eastAsia" w:ascii="仿宋" w:hAnsi="仿宋" w:eastAsia="仿宋"/>
          <w:sz w:val="32"/>
          <w:szCs w:val="32"/>
        </w:rPr>
        <w:t>泵轴和橡胶轴承</w:t>
      </w:r>
      <w:r>
        <w:rPr>
          <w:rFonts w:hint="eastAsia" w:ascii="仿宋" w:hAnsi="仿宋" w:eastAsia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/>
          <w:sz w:val="32"/>
          <w:szCs w:val="32"/>
        </w:rPr>
        <w:t>返厂维修</w:t>
      </w:r>
      <w:r>
        <w:rPr>
          <w:rFonts w:hint="eastAsia" w:ascii="仿宋" w:hAnsi="仿宋" w:eastAsia="仿宋"/>
          <w:sz w:val="32"/>
          <w:szCs w:val="32"/>
          <w:lang w:eastAsia="zh-CN"/>
        </w:rPr>
        <w:t>，主电机安排厂家专业技术人员进行了现场检修维护</w:t>
      </w:r>
      <w:r>
        <w:rPr>
          <w:rFonts w:hint="eastAsia" w:ascii="仿宋" w:hAnsi="仿宋" w:eastAsia="仿宋"/>
          <w:sz w:val="32"/>
          <w:szCs w:val="32"/>
        </w:rPr>
        <w:t>。大东口电排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对2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</w:t>
      </w:r>
      <w:r>
        <w:rPr>
          <w:rFonts w:hint="eastAsia" w:ascii="仿宋" w:hAnsi="仿宋" w:eastAsia="仿宋"/>
          <w:sz w:val="32"/>
          <w:szCs w:val="32"/>
        </w:rPr>
        <w:t>机组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的叶片角度调节器进行了更新改造</w:t>
      </w:r>
      <w:r>
        <w:rPr>
          <w:rFonts w:hint="eastAsia" w:ascii="仿宋" w:hAnsi="仿宋" w:eastAsia="仿宋"/>
          <w:sz w:val="32"/>
          <w:szCs w:val="32"/>
          <w:lang w:eastAsia="zh-CN"/>
        </w:rPr>
        <w:t>；对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2台套机组的励磁系统进行了更新改造；对</w:t>
      </w:r>
      <w:r>
        <w:rPr>
          <w:rFonts w:hint="eastAsia" w:ascii="仿宋" w:hAnsi="仿宋" w:eastAsia="仿宋"/>
          <w:sz w:val="32"/>
          <w:szCs w:val="32"/>
        </w:rPr>
        <w:t>降压站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设备</w:t>
      </w:r>
      <w:r>
        <w:rPr>
          <w:rFonts w:hint="eastAsia" w:ascii="仿宋" w:hAnsi="仿宋" w:eastAsia="仿宋"/>
          <w:sz w:val="32"/>
          <w:szCs w:val="32"/>
          <w:lang w:eastAsia="zh-CN"/>
        </w:rPr>
        <w:t>进行了维护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；对工作桥处检修闸门</w:t>
      </w:r>
      <w:r>
        <w:rPr>
          <w:rFonts w:hint="eastAsia" w:ascii="仿宋" w:hAnsi="仿宋" w:eastAsia="仿宋"/>
          <w:sz w:val="32"/>
          <w:szCs w:val="32"/>
          <w:lang w:eastAsia="zh-CN"/>
        </w:rPr>
        <w:t>进行了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检修维护</w:t>
      </w:r>
      <w:r>
        <w:rPr>
          <w:rFonts w:hint="eastAsia" w:ascii="仿宋" w:hAnsi="仿宋" w:eastAsia="仿宋"/>
          <w:sz w:val="32"/>
          <w:szCs w:val="32"/>
        </w:rPr>
        <w:t>等。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目前两站的冬季维修工作正在按制定的计划执行，力争在春节之前完成主要的维修和更新改造任务，余下调试和扫尾工作将在明年汛前调试期间完成。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通过以上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项目的实施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，为明年的备汛、防汛工作打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了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坚实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基础。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" w:hAnsi="仿宋" w:eastAsia="仿宋" w:cs="仿宋"/>
          <w:b/>
          <w:bCs/>
          <w:color w:val="000000"/>
          <w:spacing w:val="2"/>
          <w:kern w:val="10"/>
          <w:szCs w:val="32"/>
        </w:rPr>
      </w:pPr>
      <w:r>
        <w:rPr>
          <w:rFonts w:hint="eastAsia" w:ascii="仿宋_GB2312" w:hAnsi="宋体" w:cs="仿宋_GB2312"/>
          <w:b/>
          <w:bCs/>
          <w:spacing w:val="2"/>
          <w:kern w:val="10"/>
          <w:szCs w:val="32"/>
        </w:rPr>
        <w:t>提高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  <w:t>资金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</w:rPr>
        <w:t>能</w:t>
      </w:r>
      <w:r>
        <w:rPr>
          <w:rFonts w:hint="eastAsia" w:ascii="仿宋_GB2312" w:hAnsi="宋体" w:cs="仿宋_GB2312"/>
          <w:b/>
          <w:bCs/>
          <w:spacing w:val="2"/>
          <w:kern w:val="10"/>
          <w:szCs w:val="32"/>
          <w:lang w:val="zh-CN"/>
        </w:rPr>
        <w:t>效，</w:t>
      </w:r>
      <w:r>
        <w:rPr>
          <w:rFonts w:hint="eastAsia" w:ascii="仿宋" w:hAnsi="仿宋" w:eastAsia="仿宋" w:cs="仿宋"/>
          <w:b/>
          <w:bCs/>
          <w:color w:val="000000"/>
          <w:spacing w:val="2"/>
          <w:kern w:val="10"/>
          <w:szCs w:val="32"/>
        </w:rPr>
        <w:t>加强技术业务培训和安全生产。</w:t>
      </w:r>
    </w:p>
    <w:p>
      <w:pPr>
        <w:spacing w:beforeAutospacing="0" w:afterAutospacing="0" w:line="600" w:lineRule="exact"/>
        <w:ind w:left="-15" w:leftChars="-5" w:firstLine="632" w:firstLineChars="200"/>
        <w:rPr>
          <w:rFonts w:hint="eastAsia" w:ascii="楷体" w:hAnsi="楷体" w:eastAsia="楷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采取传、帮、带的方式，在汛前调试、防汛开机和冬修期间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加强业务技能的培训，</w:t>
      </w:r>
      <w:r>
        <w:rPr>
          <w:rFonts w:hint="eastAsia" w:ascii="仿宋" w:hAnsi="仿宋" w:eastAsia="仿宋"/>
          <w:b w:val="0"/>
          <w:bCs/>
          <w:sz w:val="32"/>
          <w:szCs w:val="32"/>
        </w:rPr>
        <w:t>增强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干职工的</w:t>
      </w:r>
      <w:r>
        <w:rPr>
          <w:rFonts w:hint="eastAsia" w:ascii="仿宋" w:hAnsi="仿宋" w:eastAsia="仿宋"/>
          <w:b w:val="0"/>
          <w:bCs/>
          <w:sz w:val="32"/>
          <w:szCs w:val="32"/>
        </w:rPr>
        <w:t>感性认识和动手能力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对新上岗人员进行岗前培训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继续做好人员特种作业资格培训，落实执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证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上岗制度；</w:t>
      </w:r>
      <w:r>
        <w:rPr>
          <w:rFonts w:hint="eastAsia" w:ascii="仿宋" w:hAnsi="仿宋" w:eastAsia="仿宋"/>
          <w:b w:val="0"/>
          <w:bCs/>
          <w:sz w:val="32"/>
          <w:szCs w:val="32"/>
        </w:rPr>
        <w:t>组织安全生产知识培训、应急消防演练和每年一次的安全生产网络知识竞赛，提升安全防范能力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。</w:t>
      </w:r>
    </w:p>
    <w:p>
      <w:pPr>
        <w:spacing w:line="600" w:lineRule="exact"/>
        <w:ind w:left="-15" w:leftChars="-5" w:firstLine="632" w:firstLineChars="200"/>
        <w:rPr>
          <w:rFonts w:ascii="仿宋" w:hAnsi="仿宋" w:eastAsia="仿宋"/>
          <w:color w:val="000000"/>
          <w:spacing w:val="2"/>
          <w:kern w:val="10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从理论上提高业务知识水平；有针对性的选派骨干报名参加排灌技术培训班，学习排灌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专业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新技术、新理论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采取走出去的方式参观、学习同行业先进的管理方式，联系机电设备供货厂家，做好对新技术、新设备的学习使用培训工作。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按安全生产工作制度建立安全生产台账，由站支部组织进行了多次汛前汛后安全隐患大排查，不定期对站区内的工程设施进行隐患排查，对排查出的安全隐患实行登记、排查落实、销号；出版了安全生产宣传专栏，</w:t>
      </w:r>
      <w:r>
        <w:rPr>
          <w:rFonts w:hint="eastAsia" w:ascii="仿宋" w:hAnsi="仿宋" w:eastAsia="仿宋" w:cs="仿宋"/>
          <w:color w:val="000000"/>
          <w:spacing w:val="2"/>
          <w:kern w:val="10"/>
        </w:rPr>
        <w:t>扎实抓好安全生产及消防工作，对设施设备进行多次隐患排查，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对防盗报警装置进行了定期维修和调试</w:t>
      </w:r>
      <w:r>
        <w:rPr>
          <w:rFonts w:hint="eastAsia" w:ascii="仿宋" w:hAnsi="仿宋" w:eastAsia="仿宋" w:cs="仿宋"/>
          <w:color w:val="000000"/>
          <w:spacing w:val="2"/>
          <w:kern w:val="10"/>
        </w:rPr>
        <w:t>，及时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更换过期的消防器材，更新和张贴了警示标志牌和警示标语。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提升安全防范能力；加大安全宣传力度，提高安全意识；检查、维修和更换消防设施、防盗报警设备，确保设施设备完善可靠。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2"/>
          <w:kern w:val="10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2"/>
          <w:kern w:val="10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抓好基础设施维护。</w:t>
      </w:r>
    </w:p>
    <w:p>
      <w:pPr>
        <w:tabs>
          <w:tab w:val="left" w:pos="690"/>
        </w:tabs>
        <w:spacing w:line="600" w:lineRule="exact"/>
        <w:ind w:firstLine="640" w:firstLineChars="200"/>
        <w:rPr>
          <w:rFonts w:ascii="仿宋" w:hAnsi="仿宋" w:eastAsia="仿宋"/>
          <w:color w:val="000000"/>
          <w:spacing w:val="2"/>
          <w:kern w:val="10"/>
          <w:szCs w:val="32"/>
        </w:rPr>
      </w:pP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一是按照上级部门的要求不断更新管理措施，进一步完善管理制度。二是计划对两处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电排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</w:rPr>
        <w:t>的建筑物和基础设施进行维修</w:t>
      </w:r>
      <w:r>
        <w:rPr>
          <w:rFonts w:hint="default" w:ascii="仿宋" w:hAnsi="仿宋" w:eastAsia="仿宋"/>
          <w:color w:val="000000"/>
          <w:spacing w:val="2"/>
          <w:kern w:val="10"/>
          <w:sz w:val="32"/>
          <w:szCs w:val="32"/>
          <w:lang w:val="en-US"/>
        </w:rPr>
        <w:t>维护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Cs w:val="32"/>
        </w:rPr>
        <w:t>绩效目标实现情况分析</w:t>
      </w:r>
    </w:p>
    <w:p>
      <w:pPr>
        <w:widowControl/>
        <w:spacing w:line="600" w:lineRule="exact"/>
        <w:ind w:firstLine="948" w:firstLineChars="300"/>
        <w:rPr>
          <w:rFonts w:ascii="仿宋_GB2312" w:hAnsi="仿宋"/>
          <w:b/>
          <w:bCs/>
          <w:szCs w:val="32"/>
        </w:rPr>
      </w:pPr>
      <w:r>
        <w:rPr>
          <w:rFonts w:hint="eastAsia" w:ascii="仿宋_GB2312" w:hAnsi="仿宋"/>
          <w:b/>
          <w:bCs/>
          <w:szCs w:val="32"/>
        </w:rPr>
        <w:t>1、</w:t>
      </w:r>
      <w:r>
        <w:rPr>
          <w:rFonts w:hint="eastAsia" w:ascii="楷体_GB2312" w:hAnsi="仿宋" w:eastAsia="楷体_GB2312"/>
          <w:b/>
          <w:bCs/>
          <w:szCs w:val="32"/>
        </w:rPr>
        <w:t>项目资金使用及管理情况</w:t>
      </w:r>
      <w:r>
        <w:rPr>
          <w:rFonts w:ascii="仿宋_GB2312" w:hAnsi="仿宋"/>
          <w:b/>
          <w:bCs/>
          <w:szCs w:val="32"/>
        </w:rPr>
        <w:t>项目资金安排落实、总投入等情况分析。</w:t>
      </w:r>
    </w:p>
    <w:p>
      <w:pPr>
        <w:pStyle w:val="6"/>
        <w:widowControl/>
        <w:ind w:left="140" w:firstLine="632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2</w:t>
      </w:r>
      <w:r>
        <w:rPr>
          <w:rFonts w:hint="eastAsia" w:ascii="仿宋_GB2312" w:hAnsi="宋体" w:cs="宋体"/>
          <w:kern w:val="0"/>
          <w:szCs w:val="32"/>
        </w:rPr>
        <w:t>年财政预算安排专项资金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574.3</w:t>
      </w:r>
      <w:r>
        <w:rPr>
          <w:rFonts w:hint="eastAsia" w:ascii="仿宋_GB2312" w:hAnsi="宋体" w:cs="宋体"/>
          <w:kern w:val="0"/>
          <w:szCs w:val="32"/>
        </w:rPr>
        <w:t>万元，实际预算拔付到位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574.3</w:t>
      </w:r>
      <w:r>
        <w:rPr>
          <w:rFonts w:hint="eastAsia" w:ascii="仿宋_GB2312" w:hAnsi="宋体" w:cs="宋体"/>
          <w:kern w:val="0"/>
          <w:szCs w:val="32"/>
        </w:rPr>
        <w:t>万元，到位率为100</w:t>
      </w:r>
      <w:r>
        <w:rPr>
          <w:rFonts w:ascii="仿宋_GB2312" w:hAnsi="宋体" w:cs="宋体"/>
          <w:kern w:val="0"/>
          <w:szCs w:val="32"/>
        </w:rPr>
        <w:t>%</w:t>
      </w:r>
      <w:r>
        <w:rPr>
          <w:rFonts w:hint="eastAsia" w:ascii="仿宋_GB2312" w:hAnsi="宋体" w:cs="宋体"/>
          <w:kern w:val="0"/>
          <w:szCs w:val="32"/>
        </w:rPr>
        <w:t>。</w:t>
      </w:r>
    </w:p>
    <w:p>
      <w:pPr>
        <w:adjustRightInd w:val="0"/>
        <w:snapToGrid w:val="0"/>
        <w:spacing w:line="600" w:lineRule="exact"/>
        <w:ind w:firstLine="948" w:firstLineChars="300"/>
        <w:rPr>
          <w:rFonts w:ascii="仿宋_GB2312" w:hAnsi="仿宋"/>
          <w:b/>
          <w:bCs/>
          <w:szCs w:val="32"/>
        </w:rPr>
      </w:pPr>
      <w:r>
        <w:rPr>
          <w:rFonts w:hint="eastAsia" w:ascii="仿宋_GB2312" w:hAnsi="仿宋"/>
          <w:b/>
          <w:bCs/>
          <w:szCs w:val="32"/>
        </w:rPr>
        <w:t xml:space="preserve">2、 </w:t>
      </w:r>
      <w:r>
        <w:rPr>
          <w:rFonts w:ascii="仿宋_GB2312" w:hAnsi="仿宋"/>
          <w:b/>
          <w:bCs/>
          <w:szCs w:val="32"/>
        </w:rPr>
        <w:t>项目资金实际使用情况分析。</w:t>
      </w:r>
    </w:p>
    <w:p>
      <w:pPr>
        <w:spacing w:line="580" w:lineRule="exact"/>
        <w:ind w:firstLine="474" w:firstLineChars="150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仿宋"/>
          <w:szCs w:val="32"/>
        </w:rPr>
        <w:t xml:space="preserve">  </w:t>
      </w:r>
      <w:r>
        <w:rPr>
          <w:rFonts w:hint="eastAsia" w:ascii="仿宋_GB2312" w:hAnsi="宋体" w:cs="宋体"/>
          <w:kern w:val="0"/>
          <w:szCs w:val="32"/>
        </w:rPr>
        <w:t>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2</w:t>
      </w:r>
      <w:r>
        <w:rPr>
          <w:rFonts w:hint="eastAsia" w:ascii="仿宋_GB2312" w:hAnsi="宋体" w:cs="宋体"/>
          <w:kern w:val="0"/>
          <w:szCs w:val="32"/>
        </w:rPr>
        <w:t>年明山水费支出共计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574.3</w:t>
      </w:r>
      <w:r>
        <w:rPr>
          <w:rFonts w:hint="eastAsia" w:ascii="仿宋_GB2312" w:hAnsi="宋体" w:cs="宋体"/>
          <w:kern w:val="0"/>
          <w:szCs w:val="32"/>
        </w:rPr>
        <w:t>万元，其中机组维修维护费用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100</w:t>
      </w:r>
      <w:r>
        <w:rPr>
          <w:rFonts w:hint="eastAsia" w:ascii="仿宋_GB2312" w:hAnsi="宋体" w:cs="宋体"/>
          <w:kern w:val="0"/>
          <w:szCs w:val="32"/>
        </w:rPr>
        <w:t>万元、其他商品和服务支出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14.65</w:t>
      </w:r>
      <w:r>
        <w:rPr>
          <w:rFonts w:hint="eastAsia" w:ascii="仿宋_GB2312" w:hAnsi="宋体" w:cs="宋体"/>
          <w:kern w:val="0"/>
          <w:szCs w:val="32"/>
        </w:rPr>
        <w:t>万元，机组专用材料费用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80</w:t>
      </w:r>
      <w:r>
        <w:rPr>
          <w:rFonts w:hint="eastAsia" w:ascii="仿宋_GB2312" w:hAnsi="宋体" w:cs="宋体"/>
          <w:kern w:val="0"/>
          <w:szCs w:val="32"/>
        </w:rPr>
        <w:t>万元、劳务费用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100</w:t>
      </w:r>
      <w:r>
        <w:rPr>
          <w:rFonts w:hint="eastAsia" w:ascii="仿宋_GB2312" w:hAnsi="宋体" w:cs="宋体"/>
          <w:kern w:val="0"/>
          <w:szCs w:val="32"/>
        </w:rPr>
        <w:t>万元、电费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225</w:t>
      </w:r>
      <w:r>
        <w:rPr>
          <w:rFonts w:hint="eastAsia" w:ascii="仿宋_GB2312" w:hAnsi="宋体" w:cs="宋体"/>
          <w:kern w:val="0"/>
          <w:szCs w:val="32"/>
        </w:rPr>
        <w:t>万元、办公费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12</w:t>
      </w:r>
      <w:r>
        <w:rPr>
          <w:rFonts w:hint="eastAsia" w:ascii="仿宋_GB2312" w:hAnsi="宋体" w:cs="宋体"/>
          <w:kern w:val="0"/>
          <w:szCs w:val="32"/>
        </w:rPr>
        <w:t>万元、差旅费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13</w:t>
      </w:r>
      <w:r>
        <w:rPr>
          <w:rFonts w:hint="eastAsia" w:ascii="仿宋_GB2312" w:hAnsi="宋体" w:cs="宋体"/>
          <w:kern w:val="0"/>
          <w:szCs w:val="32"/>
        </w:rPr>
        <w:t>万元、培训费7.65万元，公务接待费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10万</w:t>
      </w:r>
      <w:r>
        <w:rPr>
          <w:rFonts w:hint="eastAsia" w:ascii="仿宋_GB2312" w:hAnsi="宋体" w:cs="宋体"/>
          <w:kern w:val="0"/>
          <w:szCs w:val="32"/>
        </w:rPr>
        <w:t>元、工会经费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12</w:t>
      </w:r>
      <w:r>
        <w:rPr>
          <w:rFonts w:hint="eastAsia" w:ascii="仿宋_GB2312" w:hAnsi="宋体" w:cs="宋体"/>
          <w:kern w:val="0"/>
          <w:szCs w:val="32"/>
        </w:rPr>
        <w:t>万元。</w:t>
      </w:r>
    </w:p>
    <w:tbl>
      <w:tblPr>
        <w:tblStyle w:val="3"/>
        <w:tblpPr w:leftFromText="180" w:rightFromText="180" w:vertAnchor="text" w:horzAnchor="page" w:tblpX="1427" w:tblpY="253"/>
        <w:tblOverlap w:val="never"/>
        <w:tblW w:w="88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1"/>
        <w:gridCol w:w="1698"/>
        <w:gridCol w:w="1336"/>
        <w:gridCol w:w="11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指标用途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已批复指标金额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（万元）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已支付金额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（万元）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剩余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明山大东口电排排渍水费(差旅费)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明山大东口电排排渍水费(其他商品和服务支出)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14.65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14.65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明山大东口电排排渍水费(维修（护）费)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明山大东口电排排渍水费(劳务费)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明山大东口电排排渍水费(办公费)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明山大东口电排排渍水费(培训费)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7.65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7.65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明山大东口电排排渍水费(专用材料费)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明山大东口电排排渍水费(电费)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明山大东口电排排渍水费(公务接待费)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明山大东口电排排渍水费(工会经费)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574.3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574.3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wordWrap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Arial" w:hAnsi="Arial" w:eastAsia="宋体" w:cs="Arial"/>
                <w:b/>
                <w:color w:val="000000"/>
                <w:kern w:val="0"/>
                <w:sz w:val="20"/>
              </w:rPr>
            </w:pP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仿宋_GB2312" w:hAnsi="仿宋"/>
          <w:szCs w:val="32"/>
        </w:rPr>
      </w:pPr>
    </w:p>
    <w:p>
      <w:pPr>
        <w:numPr>
          <w:ilvl w:val="0"/>
          <w:numId w:val="3"/>
        </w:numPr>
        <w:adjustRightInd w:val="0"/>
        <w:snapToGrid w:val="0"/>
        <w:spacing w:line="600" w:lineRule="exact"/>
        <w:ind w:firstLine="632" w:firstLineChars="200"/>
        <w:rPr>
          <w:rFonts w:ascii="仿宋_GB2312" w:hAnsi="仿宋"/>
          <w:b/>
          <w:bCs/>
          <w:szCs w:val="32"/>
        </w:rPr>
      </w:pPr>
      <w:r>
        <w:rPr>
          <w:rFonts w:ascii="仿宋_GB2312" w:hAnsi="仿宋"/>
          <w:b/>
          <w:bCs/>
          <w:szCs w:val="32"/>
        </w:rPr>
        <w:t>项目资金管理情况分析，主要包括管理制度、办法的制订及执行情况。</w:t>
      </w:r>
    </w:p>
    <w:p>
      <w:pPr>
        <w:adjustRightInd w:val="0"/>
        <w:snapToGrid w:val="0"/>
        <w:spacing w:line="600" w:lineRule="exact"/>
        <w:ind w:firstLine="948" w:firstLineChars="300"/>
        <w:rPr>
          <w:rFonts w:ascii="仿宋_GB2312" w:hAnsi="仿宋"/>
          <w:szCs w:val="32"/>
        </w:rPr>
      </w:pPr>
      <w:r>
        <w:rPr>
          <w:rFonts w:hint="eastAsia" w:ascii="仿宋_GB2312" w:cs="宋体"/>
          <w:kern w:val="0"/>
          <w:szCs w:val="32"/>
        </w:rPr>
        <w:t>明山、大东口电排须投入设备维护和更新改造的资金多，而资金来源有限，为了提高资金使用效率，我们严格按制度进行内部管理</w:t>
      </w:r>
      <w:r>
        <w:rPr>
          <w:rFonts w:hint="eastAsia" w:ascii="仿宋_GB2312"/>
          <w:kern w:val="10"/>
          <w:szCs w:val="32"/>
        </w:rPr>
        <w:t>，对劳动考勤、财务管理、招待、采购、出差等方面的工作行为进行了规</w:t>
      </w:r>
      <w:r>
        <w:rPr>
          <w:rFonts w:hint="eastAsia" w:ascii="仿宋_GB2312"/>
          <w:kern w:val="10"/>
          <w:szCs w:val="32"/>
          <w:lang w:val="en-US" w:eastAsia="zh-CN"/>
        </w:rPr>
        <w:t>范</w:t>
      </w:r>
      <w:r>
        <w:rPr>
          <w:rFonts w:hint="eastAsia" w:ascii="仿宋_GB2312"/>
          <w:kern w:val="10"/>
          <w:szCs w:val="32"/>
        </w:rPr>
        <w:t>，实施了奖励性绩效工资考核制度，确保了各项事务管理有规可依，有章可循。落实了联审会签制度，对生产性经费使用，执行事前计划、逐级审批程序；非生产性开支须由分管领导、站长批准或支部会研究，并进行严格控制，杜绝超范围、超标准接待，通过此措施规范了经费的合理使用。</w:t>
      </w:r>
    </w:p>
    <w:p>
      <w:pPr>
        <w:widowControl/>
        <w:numPr>
          <w:ilvl w:val="0"/>
          <w:numId w:val="0"/>
        </w:numPr>
        <w:spacing w:line="600" w:lineRule="exact"/>
        <w:ind w:firstLine="632" w:firstLineChars="200"/>
        <w:rPr>
          <w:rFonts w:ascii="楷体_GB2312" w:hAnsi="仿宋" w:eastAsia="楷体_GB2312"/>
          <w:b/>
          <w:bCs/>
          <w:szCs w:val="32"/>
        </w:rPr>
      </w:pPr>
      <w:r>
        <w:rPr>
          <w:rFonts w:hint="eastAsia" w:ascii="楷体_GB2312" w:hAnsi="仿宋" w:eastAsia="楷体_GB2312"/>
          <w:b/>
          <w:bCs/>
          <w:szCs w:val="32"/>
          <w:lang w:val="en-US" w:eastAsia="zh-CN"/>
        </w:rPr>
        <w:t>4、</w:t>
      </w:r>
      <w:r>
        <w:rPr>
          <w:rFonts w:hint="eastAsia" w:ascii="楷体_GB2312" w:hAnsi="仿宋" w:eastAsia="楷体_GB2312"/>
          <w:b/>
          <w:bCs/>
          <w:szCs w:val="32"/>
        </w:rPr>
        <w:t>总体绩效目标完成情况分析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仿宋_GB2312"/>
          <w:kern w:val="10"/>
          <w:szCs w:val="32"/>
        </w:rPr>
      </w:pPr>
      <w:r>
        <w:rPr>
          <w:rFonts w:hint="eastAsia" w:ascii="仿宋_GB2312"/>
          <w:kern w:val="10"/>
          <w:szCs w:val="32"/>
        </w:rPr>
        <w:t>总体绩效目标，完成</w:t>
      </w:r>
      <w:r>
        <w:rPr>
          <w:rFonts w:hint="eastAsia" w:ascii="仿宋_GB2312"/>
          <w:kern w:val="10"/>
          <w:szCs w:val="32"/>
          <w:lang w:eastAsia="zh-CN"/>
        </w:rPr>
        <w:t>了</w:t>
      </w:r>
      <w:r>
        <w:rPr>
          <w:rFonts w:hint="eastAsia" w:ascii="仿宋_GB2312"/>
          <w:kern w:val="10"/>
          <w:szCs w:val="32"/>
        </w:rPr>
        <w:t>对</w:t>
      </w:r>
      <w:r>
        <w:rPr>
          <w:rFonts w:hint="eastAsia" w:ascii="仿宋_GB2312"/>
          <w:kern w:val="10"/>
          <w:szCs w:val="32"/>
          <w:lang w:val="en-US" w:eastAsia="zh-CN"/>
        </w:rPr>
        <w:t>两站</w:t>
      </w:r>
      <w:r>
        <w:rPr>
          <w:rFonts w:hint="eastAsia" w:ascii="仿宋_GB2312"/>
          <w:kern w:val="10"/>
          <w:szCs w:val="32"/>
        </w:rPr>
        <w:t>机电设备</w:t>
      </w:r>
      <w:r>
        <w:rPr>
          <w:rFonts w:hint="eastAsia" w:ascii="仿宋_GB2312"/>
          <w:kern w:val="10"/>
          <w:szCs w:val="32"/>
          <w:lang w:eastAsia="zh-CN"/>
        </w:rPr>
        <w:t>的</w:t>
      </w:r>
      <w:r>
        <w:rPr>
          <w:rFonts w:hint="eastAsia" w:ascii="仿宋_GB2312"/>
          <w:kern w:val="10"/>
          <w:szCs w:val="32"/>
        </w:rPr>
        <w:t>日常维护维修，并进行</w:t>
      </w:r>
      <w:r>
        <w:rPr>
          <w:rFonts w:hint="eastAsia" w:ascii="仿宋_GB2312"/>
          <w:kern w:val="10"/>
          <w:szCs w:val="32"/>
          <w:lang w:eastAsia="zh-CN"/>
        </w:rPr>
        <w:t>了</w:t>
      </w:r>
      <w:r>
        <w:rPr>
          <w:rFonts w:hint="eastAsia" w:ascii="仿宋_GB2312"/>
          <w:kern w:val="10"/>
          <w:szCs w:val="32"/>
        </w:rPr>
        <w:t>试运行，对设备进行数据监测，对有问题的设备及时维修维护，</w:t>
      </w:r>
      <w:r>
        <w:rPr>
          <w:rFonts w:hint="eastAsia" w:ascii="仿宋_GB2312"/>
          <w:kern w:val="10"/>
          <w:szCs w:val="32"/>
          <w:lang w:val="en-US" w:eastAsia="zh-CN"/>
        </w:rPr>
        <w:t>无法使用的进行</w:t>
      </w:r>
      <w:r>
        <w:rPr>
          <w:rFonts w:hint="eastAsia" w:ascii="仿宋_GB2312"/>
          <w:kern w:val="10"/>
          <w:szCs w:val="32"/>
        </w:rPr>
        <w:t>淘汰与更新，确保设备设施完好，</w:t>
      </w:r>
      <w:r>
        <w:rPr>
          <w:rFonts w:hint="eastAsia" w:ascii="仿宋_GB2312"/>
          <w:kern w:val="10"/>
          <w:szCs w:val="32"/>
          <w:lang w:val="en-US" w:eastAsia="zh-CN"/>
        </w:rPr>
        <w:t>确保</w:t>
      </w:r>
      <w:r>
        <w:rPr>
          <w:rFonts w:hint="eastAsia" w:ascii="仿宋_GB2312"/>
          <w:kern w:val="10"/>
          <w:szCs w:val="32"/>
        </w:rPr>
        <w:t>安全度汛；采购足够的备件备品，在主汛期来临前完成泵站的试运行；精心组织防汛排渍，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按照上级部门和市防指的指示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en-US" w:eastAsia="zh-CN"/>
        </w:rPr>
        <w:t>及</w:t>
      </w:r>
      <w:r>
        <w:rPr>
          <w:rFonts w:hint="eastAsia" w:ascii="仿宋_GB2312"/>
          <w:kern w:val="10"/>
          <w:szCs w:val="32"/>
        </w:rPr>
        <w:t>调度命令开机排渍，确保内湖安全度汛，垸内工农业生产遭渍不</w:t>
      </w:r>
      <w:r>
        <w:rPr>
          <w:rFonts w:hint="eastAsia" w:ascii="仿宋_GB2312"/>
          <w:kern w:val="10"/>
          <w:szCs w:val="32"/>
          <w:lang w:val="en-US" w:eastAsia="zh-CN"/>
        </w:rPr>
        <w:t>受</w:t>
      </w:r>
      <w:r>
        <w:rPr>
          <w:rFonts w:hint="eastAsia" w:ascii="仿宋_GB2312"/>
          <w:kern w:val="10"/>
          <w:szCs w:val="32"/>
        </w:rPr>
        <w:t>灾。</w:t>
      </w:r>
    </w:p>
    <w:p>
      <w:pPr>
        <w:widowControl/>
        <w:spacing w:line="600" w:lineRule="exact"/>
        <w:ind w:firstLine="632" w:firstLineChars="200"/>
        <w:rPr>
          <w:rFonts w:ascii="楷体_GB2312" w:hAnsi="仿宋" w:eastAsia="楷体_GB2312"/>
          <w:b/>
          <w:bCs/>
          <w:szCs w:val="32"/>
        </w:rPr>
      </w:pPr>
      <w:r>
        <w:rPr>
          <w:rFonts w:hint="eastAsia" w:ascii="楷体_GB2312" w:hAnsi="仿宋" w:eastAsia="楷体_GB2312"/>
          <w:b/>
          <w:bCs/>
          <w:szCs w:val="32"/>
          <w:lang w:val="en-US" w:eastAsia="zh-CN"/>
        </w:rPr>
        <w:t>5、</w:t>
      </w:r>
      <w:r>
        <w:rPr>
          <w:rFonts w:hint="eastAsia" w:ascii="楷体_GB2312" w:hAnsi="仿宋" w:eastAsia="楷体_GB2312"/>
          <w:b/>
          <w:bCs/>
          <w:szCs w:val="32"/>
        </w:rPr>
        <w:t>绩效指标完成情况分析</w:t>
      </w:r>
    </w:p>
    <w:p>
      <w:pPr>
        <w:adjustRightInd w:val="0"/>
        <w:snapToGrid w:val="0"/>
        <w:spacing w:line="600" w:lineRule="exact"/>
        <w:ind w:firstLine="948" w:firstLineChars="300"/>
        <w:rPr>
          <w:rFonts w:hint="eastAsia" w:ascii="仿宋_GB2312" w:hAnsi="宋体" w:cs="宋体"/>
          <w:kern w:val="0"/>
          <w:szCs w:val="32"/>
        </w:rPr>
      </w:pPr>
      <w:r>
        <w:rPr>
          <w:rFonts w:ascii="仿宋_GB2312" w:hAnsi="仿宋"/>
          <w:szCs w:val="32"/>
        </w:rPr>
        <w:t>项目的经济性</w:t>
      </w:r>
      <w:r>
        <w:rPr>
          <w:rFonts w:hint="eastAsia" w:ascii="仿宋_GB2312" w:hAnsi="仿宋"/>
          <w:szCs w:val="32"/>
        </w:rPr>
        <w:t>：</w:t>
      </w:r>
      <w:r>
        <w:rPr>
          <w:rFonts w:hint="eastAsia" w:ascii="仿宋_GB2312" w:hAnsi="宋体" w:cs="宋体"/>
          <w:kern w:val="0"/>
          <w:szCs w:val="32"/>
        </w:rPr>
        <w:t>202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2</w:t>
      </w:r>
      <w:r>
        <w:rPr>
          <w:rFonts w:hint="eastAsia" w:ascii="仿宋_GB2312" w:hAnsi="宋体" w:cs="宋体"/>
          <w:kern w:val="0"/>
          <w:szCs w:val="32"/>
        </w:rPr>
        <w:t>年明山、大东口泵站排渍水费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574.3</w:t>
      </w:r>
      <w:r>
        <w:rPr>
          <w:rFonts w:hint="eastAsia" w:ascii="仿宋_GB2312" w:hAnsi="宋体" w:cs="宋体"/>
          <w:kern w:val="0"/>
          <w:szCs w:val="32"/>
        </w:rPr>
        <w:t>万元，实际支出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574.3</w:t>
      </w:r>
      <w:r>
        <w:rPr>
          <w:rFonts w:hint="eastAsia" w:ascii="仿宋_GB2312" w:hAnsi="宋体" w:cs="宋体"/>
          <w:kern w:val="0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948" w:firstLineChars="300"/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</w:pPr>
      <w:r>
        <w:rPr>
          <w:rFonts w:ascii="仿宋_GB2312" w:hAnsi="仿宋"/>
          <w:szCs w:val="32"/>
        </w:rPr>
        <w:t>项目的效率性</w:t>
      </w:r>
      <w:r>
        <w:rPr>
          <w:rFonts w:hint="eastAsia" w:ascii="仿宋_GB2312" w:hAnsi="仿宋"/>
          <w:szCs w:val="32"/>
        </w:rPr>
        <w:t>：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为确保大通湖垸安全度汛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及全力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配合大通湖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流域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水环境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治理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工作，按照益阳市防指命令，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明山电排于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日至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日开机排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水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，共运行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天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308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台小时，排水约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0.28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亿立方米；大东口电排先后于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日至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日至7月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日，7月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日至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月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日共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次开机排水，累计运行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天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3442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台小时，排水约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2.79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亿立方米；两站机组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运行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天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3750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台小时，排水约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3.07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亿立方米，</w:t>
      </w:r>
      <w:r>
        <w:rPr>
          <w:rFonts w:hint="eastAsia" w:ascii="仿宋" w:hAnsi="仿宋" w:eastAsia="仿宋"/>
          <w:sz w:val="32"/>
          <w:szCs w:val="32"/>
        </w:rPr>
        <w:t>抢捞抢运水草约7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00余吨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。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大东口闸全年共安全运行77天，泄水1.29亿立方米。今年在市防指和市局的科学调度下，明山、大东口电排及时开机运行、大东口闸开闸泄水，有效确保了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大通湖垸的安全度汛，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并为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大通湖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流域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的水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环境治理工作作出了较大贡献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zh-CN"/>
        </w:rPr>
        <w:t>。</w:t>
      </w:r>
    </w:p>
    <w:p>
      <w:pPr>
        <w:adjustRightInd w:val="0"/>
        <w:snapToGrid w:val="0"/>
        <w:spacing w:line="600" w:lineRule="exact"/>
        <w:ind w:firstLine="948" w:firstLineChars="300"/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</w:pPr>
      <w:r>
        <w:rPr>
          <w:rFonts w:ascii="仿宋_GB2312" w:hAnsi="仿宋"/>
          <w:szCs w:val="32"/>
        </w:rPr>
        <w:t>项目的有效性</w:t>
      </w:r>
      <w:r>
        <w:rPr>
          <w:rFonts w:hint="eastAsia" w:ascii="仿宋_GB2312" w:hAnsi="仿宋"/>
          <w:szCs w:val="32"/>
        </w:rPr>
        <w:t>：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两站机组累计运行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天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en-US" w:eastAsia="zh-CN"/>
        </w:rPr>
        <w:t>3750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台小时，排水约</w:t>
      </w:r>
      <w:r>
        <w:rPr>
          <w:rFonts w:hint="eastAsia" w:ascii="仿宋" w:hAnsi="仿宋" w:eastAsia="仿宋"/>
          <w:color w:val="000000"/>
          <w:spacing w:val="2"/>
          <w:kern w:val="10"/>
          <w:sz w:val="32"/>
          <w:szCs w:val="32"/>
          <w:lang w:val="en-US" w:eastAsia="zh-CN"/>
        </w:rPr>
        <w:t>3.07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亿立方米，</w:t>
      </w:r>
      <w:r>
        <w:rPr>
          <w:rFonts w:hint="eastAsia" w:ascii="仿宋" w:hAnsi="仿宋" w:eastAsia="仿宋" w:cs="仿宋"/>
          <w:szCs w:val="32"/>
        </w:rPr>
        <w:t>抢捞抢运水草约7</w:t>
      </w:r>
      <w:r>
        <w:rPr>
          <w:rFonts w:hint="eastAsia" w:ascii="仿宋" w:hAnsi="仿宋" w:eastAsia="仿宋" w:cs="仿宋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Cs w:val="32"/>
        </w:rPr>
        <w:t>00余吨，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有效确保了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大通湖垸的安全度汛。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/>
          <w:color w:val="000000"/>
          <w:spacing w:val="2"/>
          <w:kern w:val="10"/>
          <w:szCs w:val="32"/>
        </w:rPr>
      </w:pP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 xml:space="preserve">  </w:t>
      </w:r>
      <w:r>
        <w:rPr>
          <w:rFonts w:ascii="仿宋_GB2312" w:hAnsi="仿宋"/>
          <w:szCs w:val="32"/>
        </w:rPr>
        <w:t>项目的可持续性</w:t>
      </w:r>
      <w:r>
        <w:rPr>
          <w:rFonts w:hint="eastAsia" w:ascii="仿宋_GB2312" w:hAnsi="仿宋"/>
          <w:szCs w:val="32"/>
        </w:rPr>
        <w:t>：</w:t>
      </w:r>
      <w:r>
        <w:rPr>
          <w:rFonts w:hint="eastAsia" w:ascii="仿宋" w:hAnsi="仿宋" w:eastAsia="仿宋"/>
          <w:color w:val="000000"/>
          <w:spacing w:val="2"/>
          <w:kern w:val="10"/>
          <w:szCs w:val="32"/>
        </w:rPr>
        <w:t>做好年初计划，搞好机电设备冬季防冻工作；抢抓晴好天气，备好备件备品，搞好机电设备调试工作，在3月底之前完成两站机组的试运行；认真做好汛期值守，搞好机房防潮工作和职工技能培训工作；加强汛期值守，24小时待命，随时准备开机排渍；搞好机房巡查工作，保持机组的良好状态；搞好安全生产培训工作。汛期后对设施设备进行摸底，国庆前拿出冬季维修计划，力争在春节前完成冬季维修任务。</w:t>
      </w:r>
    </w:p>
    <w:p>
      <w:pPr>
        <w:adjustRightInd w:val="0"/>
        <w:snapToGrid w:val="0"/>
        <w:spacing w:line="600" w:lineRule="exact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五、</w:t>
      </w:r>
      <w:r>
        <w:rPr>
          <w:rFonts w:hint="eastAsia" w:ascii="黑体" w:hAnsi="黑体" w:eastAsia="黑体"/>
          <w:szCs w:val="32"/>
        </w:rPr>
        <w:t>存在的问题和改进措施</w:t>
      </w:r>
    </w:p>
    <w:p>
      <w:pPr>
        <w:spacing w:line="600" w:lineRule="exact"/>
        <w:ind w:firstLine="632" w:firstLineChars="200"/>
        <w:rPr>
          <w:rFonts w:ascii="仿宋_GB2312" w:hAnsi="宋体" w:cs="宋体"/>
          <w:kern w:val="0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1、水环境治理开机排水，机组运行时间较过去大幅增加，每年产生的运行电费远超预算，</w:t>
      </w:r>
      <w:r>
        <w:rPr>
          <w:rFonts w:hint="eastAsia" w:ascii="仿宋" w:hAnsi="仿宋" w:eastAsia="仿宋" w:cs="仿宋"/>
          <w:szCs w:val="32"/>
        </w:rPr>
        <w:t>机组的运行时间长，启停次数较多，且长期在不良工况下运行，</w:t>
      </w:r>
      <w:r>
        <w:rPr>
          <w:rFonts w:hint="eastAsia" w:ascii="仿宋_GB2312" w:hAnsi="宋体" w:cs="宋体"/>
          <w:kern w:val="0"/>
          <w:szCs w:val="32"/>
        </w:rPr>
        <w:t>站内电器设备大部分达到使用年限，</w:t>
      </w:r>
      <w:r>
        <w:rPr>
          <w:rFonts w:hint="eastAsia" w:ascii="仿宋" w:hAnsi="仿宋" w:eastAsia="仿宋" w:cs="仿宋"/>
          <w:szCs w:val="32"/>
        </w:rPr>
        <w:t>机电设备设施损毁比较严重，</w:t>
      </w:r>
      <w:r>
        <w:rPr>
          <w:rFonts w:hint="eastAsia" w:ascii="仿宋_GB2312" w:hAnsi="宋体" w:cs="宋体"/>
          <w:kern w:val="0"/>
          <w:szCs w:val="32"/>
        </w:rPr>
        <w:t>运行隐患严重，急需逐步更新改造，</w:t>
      </w:r>
      <w:r>
        <w:rPr>
          <w:rFonts w:hint="eastAsia" w:ascii="仿宋" w:hAnsi="仿宋" w:eastAsia="仿宋" w:cs="仿宋"/>
          <w:szCs w:val="32"/>
        </w:rPr>
        <w:t>导致维修项目多、任务重</w:t>
      </w:r>
      <w:r>
        <w:rPr>
          <w:rFonts w:hint="eastAsia" w:ascii="仿宋_GB2312" w:hAnsi="宋体" w:eastAsia="仿宋" w:cs="宋体"/>
          <w:kern w:val="0"/>
          <w:szCs w:val="32"/>
          <w:lang w:eastAsia="zh-CN"/>
        </w:rPr>
        <w:t>，</w:t>
      </w:r>
      <w:r>
        <w:rPr>
          <w:rFonts w:hint="eastAsia" w:ascii="仿宋_GB2312" w:hAnsi="宋体" w:cs="宋体"/>
          <w:kern w:val="0"/>
          <w:szCs w:val="32"/>
        </w:rPr>
        <w:t>资金需求量较大。</w:t>
      </w:r>
    </w:p>
    <w:p>
      <w:pPr>
        <w:spacing w:line="600" w:lineRule="exact"/>
        <w:ind w:firstLine="632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2、明山、大东口电排现核定编制人员为52个，随着人员退休及调离，目前存在部份空编，今年在市水利局大力支持下招聘了部分人员，在一定程度上缓解了人员紧张问题，但目前仍空编2个，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</w:rPr>
        <w:t>防汛开机时运行人员不足，</w:t>
      </w:r>
      <w:r>
        <w:rPr>
          <w:rFonts w:hint="eastAsia" w:ascii="仿宋" w:hAnsi="仿宋" w:eastAsia="仿宋" w:cs="仿宋"/>
          <w:color w:val="000000"/>
          <w:spacing w:val="2"/>
          <w:kern w:val="10"/>
          <w:szCs w:val="32"/>
          <w:lang w:val="zh-CN"/>
        </w:rPr>
        <w:t>技术青黄不接，影响正常的运行和运转，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为了确保各项工作顺利开展，请求市水利局协调逐步解决两处电排的空编人员。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="630" w:leftChars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六、</w:t>
      </w:r>
      <w:r>
        <w:rPr>
          <w:rFonts w:hint="eastAsia" w:ascii="黑体" w:hAnsi="黑体" w:eastAsia="黑体"/>
          <w:szCs w:val="32"/>
        </w:rPr>
        <w:t>绩效自评结果拟应用和公开情况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left="632" w:firstLine="316" w:firstLineChars="1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根据该项目资金绩效评价指标体系和绩效检查情况，该项目整体绩效分值</w:t>
      </w:r>
      <w:r>
        <w:rPr>
          <w:rFonts w:ascii="仿宋_GB2312"/>
          <w:szCs w:val="32"/>
        </w:rPr>
        <w:t>100</w:t>
      </w:r>
      <w:r>
        <w:rPr>
          <w:rFonts w:hint="eastAsia" w:ascii="仿宋_GB2312"/>
          <w:szCs w:val="32"/>
        </w:rPr>
        <w:t>分，实得</w:t>
      </w:r>
      <w:r>
        <w:rPr>
          <w:rFonts w:ascii="仿宋_GB2312"/>
          <w:szCs w:val="32"/>
        </w:rPr>
        <w:t>9</w:t>
      </w:r>
      <w:r>
        <w:rPr>
          <w:rFonts w:hint="eastAsia" w:ascii="仿宋_GB2312"/>
          <w:szCs w:val="32"/>
        </w:rPr>
        <w:t>7分，被评为“优秀”等级。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32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七、</w:t>
      </w:r>
      <w:r>
        <w:rPr>
          <w:rFonts w:hint="eastAsia" w:ascii="黑体" w:hAnsi="黑体" w:eastAsia="黑体"/>
          <w:szCs w:val="32"/>
        </w:rPr>
        <w:t>其他需要说明的问题</w:t>
      </w:r>
    </w:p>
    <w:p>
      <w:pPr>
        <w:widowControl/>
        <w:spacing w:line="600" w:lineRule="exact"/>
        <w:ind w:firstLine="645"/>
        <w:jc w:val="lef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无</w:t>
      </w:r>
    </w:p>
    <w:p>
      <w:pPr>
        <w:widowControl/>
        <w:spacing w:line="600" w:lineRule="exact"/>
        <w:ind w:firstLine="632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附件</w:t>
      </w:r>
      <w:r>
        <w:rPr>
          <w:rFonts w:ascii="仿宋_GB2312" w:hAnsi="仿宋"/>
          <w:szCs w:val="32"/>
        </w:rPr>
        <w:t>：项目支出绩效自评表</w:t>
      </w:r>
    </w:p>
    <w:p/>
    <w:sectPr>
      <w:footerReference r:id="rId3" w:type="default"/>
      <w:footerReference r:id="rId4" w:type="even"/>
      <w:pgSz w:w="11907" w:h="16840"/>
      <w:pgMar w:top="2041" w:right="1531" w:bottom="1871" w:left="1531" w:header="851" w:footer="1304" w:gutter="0"/>
      <w:cols w:space="720" w:num="1"/>
      <w:docGrid w:type="linesAndChars" w:linePitch="58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35"/>
      <w:rPr>
        <w:rStyle w:val="5"/>
        <w:rFonts w:ascii="宋体" w:hAnsi="宋体" w:eastAsia="宋体"/>
        <w:sz w:val="28"/>
      </w:rPr>
    </w:pPr>
    <w:r>
      <w:rPr>
        <w:rStyle w:val="5"/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Style w:val="5"/>
        <w:rFonts w:hint="eastAsia" w:ascii="宋体" w:hAnsi="宋体" w:eastAsia="宋体"/>
        <w:sz w:val="28"/>
      </w:rPr>
      <w:t>—</w:t>
    </w:r>
  </w:p>
  <w:p>
    <w:pPr>
      <w:pStyle w:val="2"/>
      <w:ind w:right="360" w:firstLine="36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35"/>
      <w:rPr>
        <w:rStyle w:val="5"/>
        <w:rFonts w:ascii="宋体" w:hAnsi="宋体" w:eastAsia="宋体"/>
        <w:sz w:val="28"/>
      </w:rPr>
    </w:pPr>
    <w:r>
      <w:rPr>
        <w:rStyle w:val="5"/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8</w:t>
    </w:r>
    <w:r>
      <w:rPr>
        <w:rFonts w:ascii="宋体" w:hAnsi="宋体" w:eastAsia="宋体"/>
        <w:sz w:val="28"/>
      </w:rPr>
      <w:fldChar w:fldCharType="end"/>
    </w:r>
    <w:r>
      <w:rPr>
        <w:rStyle w:val="5"/>
        <w:rFonts w:hint="eastAsia" w:ascii="宋体" w:hAnsi="宋体" w:eastAsia="宋体"/>
        <w:sz w:val="28"/>
      </w:rPr>
      <w:t>—</w:t>
    </w:r>
  </w:p>
  <w:p>
    <w:pPr>
      <w:pStyle w:val="2"/>
      <w:ind w:left="300" w:right="360" w:firstLine="360"/>
      <w:rPr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342BC3"/>
    <w:multiLevelType w:val="singleLevel"/>
    <w:tmpl w:val="E4342BC3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044D02E6"/>
    <w:multiLevelType w:val="singleLevel"/>
    <w:tmpl w:val="044D02E6"/>
    <w:lvl w:ilvl="0" w:tentative="0">
      <w:start w:val="1"/>
      <w:numFmt w:val="decimal"/>
      <w:suff w:val="nothing"/>
      <w:lvlText w:val="%1、"/>
      <w:lvlJc w:val="left"/>
      <w:pPr>
        <w:ind w:left="-2"/>
      </w:pPr>
    </w:lvl>
  </w:abstractNum>
  <w:abstractNum w:abstractNumId="2">
    <w:nsid w:val="35310A8E"/>
    <w:multiLevelType w:val="singleLevel"/>
    <w:tmpl w:val="35310A8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5M2QxYWJmODczZjY0Mjk0YWRjNzQ3ODM2Yjg5NmYifQ=="/>
  </w:docVars>
  <w:rsids>
    <w:rsidRoot w:val="27FB3E5C"/>
    <w:rsid w:val="000D2A49"/>
    <w:rsid w:val="00213670"/>
    <w:rsid w:val="00267D71"/>
    <w:rsid w:val="003110CE"/>
    <w:rsid w:val="0038419E"/>
    <w:rsid w:val="00451F48"/>
    <w:rsid w:val="0058651A"/>
    <w:rsid w:val="005E4FFE"/>
    <w:rsid w:val="00AC19CA"/>
    <w:rsid w:val="00B32DA0"/>
    <w:rsid w:val="00BF3C99"/>
    <w:rsid w:val="00C2139C"/>
    <w:rsid w:val="00D045F9"/>
    <w:rsid w:val="00D37002"/>
    <w:rsid w:val="00E35B14"/>
    <w:rsid w:val="00E5153D"/>
    <w:rsid w:val="00E9772D"/>
    <w:rsid w:val="016E44AC"/>
    <w:rsid w:val="03FB2BEF"/>
    <w:rsid w:val="043A7135"/>
    <w:rsid w:val="07A86AAB"/>
    <w:rsid w:val="0B4154E6"/>
    <w:rsid w:val="0BD345FD"/>
    <w:rsid w:val="105B1B1A"/>
    <w:rsid w:val="12D2096D"/>
    <w:rsid w:val="12F17F3E"/>
    <w:rsid w:val="15F13160"/>
    <w:rsid w:val="177E6B21"/>
    <w:rsid w:val="19F45B80"/>
    <w:rsid w:val="1AB550B1"/>
    <w:rsid w:val="1CCA018F"/>
    <w:rsid w:val="1ECD50DF"/>
    <w:rsid w:val="20594A3E"/>
    <w:rsid w:val="20ED2695"/>
    <w:rsid w:val="21701D1D"/>
    <w:rsid w:val="22A44DAF"/>
    <w:rsid w:val="24DD3A3B"/>
    <w:rsid w:val="272914CF"/>
    <w:rsid w:val="27DE3C65"/>
    <w:rsid w:val="27FB3E5C"/>
    <w:rsid w:val="28FC1A50"/>
    <w:rsid w:val="29FC2CE3"/>
    <w:rsid w:val="2D132A98"/>
    <w:rsid w:val="30D372B6"/>
    <w:rsid w:val="324D481E"/>
    <w:rsid w:val="337C2B8E"/>
    <w:rsid w:val="34C20925"/>
    <w:rsid w:val="36692D92"/>
    <w:rsid w:val="398F6C4E"/>
    <w:rsid w:val="3C8B19C5"/>
    <w:rsid w:val="41DE72FE"/>
    <w:rsid w:val="420660BD"/>
    <w:rsid w:val="43196D6A"/>
    <w:rsid w:val="43761230"/>
    <w:rsid w:val="454865D7"/>
    <w:rsid w:val="45531EFA"/>
    <w:rsid w:val="46997A86"/>
    <w:rsid w:val="4859034A"/>
    <w:rsid w:val="49BE6929"/>
    <w:rsid w:val="4D2D6856"/>
    <w:rsid w:val="4D7C7887"/>
    <w:rsid w:val="4DA846DC"/>
    <w:rsid w:val="52707ABA"/>
    <w:rsid w:val="532A16EF"/>
    <w:rsid w:val="54B667E7"/>
    <w:rsid w:val="57FD02B4"/>
    <w:rsid w:val="584F7C75"/>
    <w:rsid w:val="587A1F3C"/>
    <w:rsid w:val="5E015426"/>
    <w:rsid w:val="5E5C0D52"/>
    <w:rsid w:val="623521A1"/>
    <w:rsid w:val="62B56C72"/>
    <w:rsid w:val="63646678"/>
    <w:rsid w:val="641123BA"/>
    <w:rsid w:val="6B7167FB"/>
    <w:rsid w:val="6D417909"/>
    <w:rsid w:val="71685F8F"/>
    <w:rsid w:val="74EA21C9"/>
    <w:rsid w:val="763C0DBB"/>
    <w:rsid w:val="76553D91"/>
    <w:rsid w:val="7834461F"/>
    <w:rsid w:val="788B056B"/>
    <w:rsid w:val="791A317C"/>
    <w:rsid w:val="7BCA2751"/>
    <w:rsid w:val="7CBB24D4"/>
    <w:rsid w:val="7E07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4142</Words>
  <Characters>4394</Characters>
  <Lines>35</Lines>
  <Paragraphs>9</Paragraphs>
  <TotalTime>6</TotalTime>
  <ScaleCrop>false</ScaleCrop>
  <LinksUpToDate>false</LinksUpToDate>
  <CharactersWithSpaces>4414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2021-03-27T03:00:00Z</dcterms:created>
  <dc:creator>l</dc:creator>
  <cp:lastModifiedBy>丁佳伊Camille</cp:lastModifiedBy>
  <cp:lastPrinted>2023-03-01T08:41:00Z</cp:lastPrinted>
  <dcterms:modified xsi:type="dcterms:W3CDTF">2023-03-20T08:02:23Z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E52E07FC42074965B4F4D86E02370C0B</vt:lpwstr>
  </property>
</Properties>
</file>